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14C54" w14:textId="555AE658" w:rsidR="00CC2817" w:rsidRPr="00CD054A" w:rsidRDefault="00CC2817" w:rsidP="00CC2817">
      <w:pPr>
        <w:tabs>
          <w:tab w:val="center" w:pos="4536"/>
          <w:tab w:val="right" w:pos="8280"/>
          <w:tab w:val="right" w:pos="9639"/>
        </w:tabs>
        <w:ind w:right="2"/>
        <w:rPr>
          <w:rFonts w:ascii="Arial" w:eastAsia="ＭＳ 明朝" w:hAnsi="Arial"/>
          <w:b/>
          <w:noProof/>
          <w:lang w:val="en-US"/>
        </w:rPr>
      </w:pPr>
      <w:bookmarkStart w:id="0" w:name="OLE_LINK3"/>
      <w:r w:rsidRPr="00CD054A">
        <w:rPr>
          <w:rFonts w:ascii="Arial" w:eastAsia="ＭＳ 明朝" w:hAnsi="Arial"/>
          <w:b/>
          <w:noProof/>
          <w:lang w:val="en-US"/>
        </w:rPr>
        <w:t>3GPP TSG RAN WG1 #112</w:t>
      </w:r>
      <w:r w:rsidRPr="00CD054A">
        <w:rPr>
          <w:rFonts w:ascii="Arial" w:eastAsia="ＭＳ 明朝" w:hAnsi="Arial"/>
          <w:b/>
          <w:noProof/>
          <w:lang w:val="en-US"/>
        </w:rPr>
        <w:tab/>
      </w:r>
      <w:r w:rsidRPr="00CD054A">
        <w:rPr>
          <w:rFonts w:ascii="Arial" w:eastAsia="ＭＳ 明朝" w:hAnsi="Arial"/>
          <w:b/>
          <w:noProof/>
          <w:lang w:val="en-US"/>
        </w:rPr>
        <w:tab/>
      </w:r>
      <w:r w:rsidRPr="00CD054A">
        <w:rPr>
          <w:rFonts w:ascii="Arial" w:eastAsia="ＭＳ 明朝" w:hAnsi="Arial"/>
          <w:b/>
          <w:noProof/>
          <w:lang w:val="en-US"/>
        </w:rPr>
        <w:tab/>
        <w:t xml:space="preserve">     R1-230</w:t>
      </w:r>
      <w:r w:rsidR="009B5ACD">
        <w:rPr>
          <w:rFonts w:ascii="Arial" w:eastAsia="ＭＳ 明朝" w:hAnsi="Arial"/>
          <w:b/>
          <w:noProof/>
          <w:lang w:val="en-US"/>
        </w:rPr>
        <w:t>1493</w:t>
      </w:r>
    </w:p>
    <w:p w14:paraId="333A2A54" w14:textId="77777777" w:rsidR="00CC2817" w:rsidRPr="00CD054A" w:rsidRDefault="00CC2817" w:rsidP="00CC2817">
      <w:pPr>
        <w:tabs>
          <w:tab w:val="center" w:pos="4536"/>
          <w:tab w:val="right" w:pos="8280"/>
          <w:tab w:val="right" w:pos="9639"/>
        </w:tabs>
        <w:ind w:right="2"/>
        <w:rPr>
          <w:rFonts w:ascii="Arial" w:eastAsia="ＭＳ 明朝" w:hAnsi="Arial"/>
          <w:b/>
          <w:noProof/>
          <w:lang w:val="en-US"/>
        </w:rPr>
      </w:pPr>
      <w:r w:rsidRPr="00CD054A">
        <w:rPr>
          <w:rFonts w:ascii="Arial" w:eastAsia="ＭＳ 明朝" w:hAnsi="Arial"/>
          <w:b/>
          <w:noProof/>
          <w:lang w:val="en-US"/>
        </w:rPr>
        <w:t>Athens, Greece, February 27th – March 3rd, 2023</w:t>
      </w:r>
    </w:p>
    <w:p w14:paraId="28806336" w14:textId="77777777" w:rsidR="00B06F73" w:rsidRPr="00CD054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57F60396"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F27F5A" w:rsidRPr="00CD054A">
        <w:rPr>
          <w:sz w:val="24"/>
          <w:lang w:val="en-US"/>
        </w:rPr>
        <w:t xml:space="preserve">Discussion on </w:t>
      </w:r>
      <w:bookmarkStart w:id="5" w:name="_Hlk111129217"/>
      <w:r w:rsidR="00F27F5A" w:rsidRPr="00CD054A">
        <w:rPr>
          <w:sz w:val="24"/>
          <w:lang w:val="en-US"/>
        </w:rPr>
        <w:t>channel access mechanism</w:t>
      </w:r>
      <w:bookmarkEnd w:id="5"/>
      <w:r w:rsidR="00F27F5A" w:rsidRPr="00CD054A">
        <w:rPr>
          <w:sz w:val="24"/>
          <w:lang w:val="en-US"/>
        </w:rPr>
        <w:t xml:space="preserve"> in SL-U</w:t>
      </w:r>
    </w:p>
    <w:bookmarkEnd w:id="1"/>
    <w:bookmarkEnd w:id="2"/>
    <w:bookmarkEnd w:id="3"/>
    <w:bookmarkEnd w:id="4"/>
    <w:p w14:paraId="1A271381" w14:textId="2368362B"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6" w:name="Source"/>
      <w:bookmarkEnd w:id="6"/>
      <w:r w:rsidRPr="00CD054A">
        <w:rPr>
          <w:sz w:val="24"/>
          <w:lang w:val="en-US"/>
        </w:rPr>
        <w:tab/>
      </w:r>
      <w:r w:rsidR="005737FC" w:rsidRPr="00CD054A">
        <w:rPr>
          <w:sz w:val="24"/>
          <w:lang w:val="en-US" w:eastAsia="ja-JP"/>
        </w:rPr>
        <w:t>9.4.1.1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7" w:name="DocumentFor"/>
      <w:bookmarkEnd w:id="7"/>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585FFD5F" w:rsidR="0051466F" w:rsidRPr="00CD054A" w:rsidRDefault="0051466F" w:rsidP="0051466F">
      <w:pPr>
        <w:jc w:val="both"/>
        <w:rPr>
          <w:rFonts w:eastAsiaTheme="minorEastAsia"/>
          <w:sz w:val="22"/>
          <w:lang w:val="en-US"/>
        </w:rPr>
      </w:pPr>
      <w:r w:rsidRPr="00CD054A">
        <w:rPr>
          <w:rFonts w:eastAsiaTheme="minorEastAsia"/>
          <w:sz w:val="22"/>
          <w:lang w:val="en-US"/>
        </w:rPr>
        <w:t>At the RAN1#1</w:t>
      </w:r>
      <w:r w:rsidR="00042752" w:rsidRPr="00CD054A">
        <w:rPr>
          <w:rFonts w:eastAsiaTheme="minorEastAsia"/>
          <w:sz w:val="22"/>
          <w:lang w:val="en-US"/>
        </w:rPr>
        <w:t>1</w:t>
      </w:r>
      <w:r w:rsidR="00CC2817" w:rsidRPr="00CD054A">
        <w:rPr>
          <w:rFonts w:eastAsiaTheme="minorEastAsia"/>
          <w:sz w:val="22"/>
          <w:lang w:val="en-US"/>
        </w:rPr>
        <w:t>1</w:t>
      </w:r>
      <w:r w:rsidRPr="00CD054A">
        <w:rPr>
          <w:rFonts w:eastAsiaTheme="minorEastAsia"/>
          <w:sz w:val="22"/>
          <w:lang w:val="en-US"/>
        </w:rPr>
        <w:t xml:space="preserve"> meeting [1], there was discussion on channel access mechanism in SL-U. In this contribution, we share our further views on channel access mechanism in SL-U.</w:t>
      </w:r>
    </w:p>
    <w:p w14:paraId="0830A167" w14:textId="07811D6D" w:rsidR="007A7607" w:rsidRPr="00CD054A" w:rsidRDefault="007A7607" w:rsidP="00B342A7">
      <w:pPr>
        <w:jc w:val="both"/>
        <w:rPr>
          <w:rFonts w:eastAsiaTheme="minorEastAsia"/>
          <w:sz w:val="22"/>
          <w:lang w:val="en-US"/>
        </w:rPr>
      </w:pPr>
    </w:p>
    <w:p w14:paraId="04E4159B" w14:textId="0E48A227" w:rsidR="00B342A7" w:rsidRPr="00CD054A" w:rsidRDefault="00456ED2" w:rsidP="00B342A7">
      <w:pPr>
        <w:pStyle w:val="1"/>
        <w:numPr>
          <w:ilvl w:val="0"/>
          <w:numId w:val="6"/>
        </w:numPr>
        <w:spacing w:after="120"/>
        <w:jc w:val="both"/>
        <w:rPr>
          <w:b/>
          <w:lang w:val="en-US"/>
        </w:rPr>
      </w:pPr>
      <w:r w:rsidRPr="00CD054A">
        <w:rPr>
          <w:b/>
          <w:lang w:val="en-US"/>
        </w:rPr>
        <w:t>Discussions</w:t>
      </w:r>
    </w:p>
    <w:p w14:paraId="61B6005B" w14:textId="7C05CB0F" w:rsidR="00F65B5B" w:rsidRPr="00CD054A"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DengXian" w:hAnsi="Arial"/>
          <w:b/>
          <w:kern w:val="28"/>
          <w:sz w:val="22"/>
          <w:szCs w:val="22"/>
          <w:lang w:val="en-US" w:eastAsia="zh-CN"/>
        </w:rPr>
        <w:t>UE-to-UE COT sharing</w:t>
      </w:r>
    </w:p>
    <w:tbl>
      <w:tblPr>
        <w:tblStyle w:val="afc"/>
        <w:tblW w:w="0" w:type="auto"/>
        <w:tblLook w:val="04A0" w:firstRow="1" w:lastRow="0" w:firstColumn="1" w:lastColumn="0" w:noHBand="0" w:noVBand="1"/>
      </w:tblPr>
      <w:tblGrid>
        <w:gridCol w:w="9962"/>
      </w:tblGrid>
      <w:tr w:rsidR="00A72427" w:rsidRPr="00CD054A" w14:paraId="767E96E6" w14:textId="77777777" w:rsidTr="00A72427">
        <w:tc>
          <w:tcPr>
            <w:tcW w:w="9962" w:type="dxa"/>
          </w:tcPr>
          <w:p w14:paraId="3A49576B" w14:textId="77777777" w:rsidR="00341536" w:rsidRPr="00CD054A" w:rsidRDefault="00341536" w:rsidP="00341536">
            <w:pPr>
              <w:spacing w:after="0"/>
              <w:jc w:val="both"/>
              <w:rPr>
                <w:rFonts w:eastAsia="Batang"/>
                <w:sz w:val="20"/>
                <w:lang w:val="en-US" w:eastAsia="en-US"/>
              </w:rPr>
            </w:pPr>
            <w:r w:rsidRPr="00CD054A">
              <w:rPr>
                <w:rFonts w:eastAsia="Batang"/>
                <w:b/>
                <w:bCs/>
                <w:sz w:val="20"/>
                <w:highlight w:val="green"/>
                <w:lang w:val="en-US" w:eastAsia="en-US"/>
              </w:rPr>
              <w:t>Agreement</w:t>
            </w:r>
          </w:p>
          <w:p w14:paraId="2AAB6ECD" w14:textId="77777777" w:rsidR="00341536" w:rsidRPr="00CD054A" w:rsidRDefault="00341536" w:rsidP="00341536">
            <w:pPr>
              <w:numPr>
                <w:ilvl w:val="0"/>
                <w:numId w:val="10"/>
              </w:numPr>
              <w:spacing w:after="0" w:line="259" w:lineRule="auto"/>
              <w:jc w:val="both"/>
              <w:rPr>
                <w:rFonts w:eastAsia="Batang"/>
                <w:sz w:val="20"/>
                <w:lang w:val="en-US" w:eastAsia="x-none"/>
              </w:rPr>
            </w:pPr>
            <w:r w:rsidRPr="00CD054A">
              <w:rPr>
                <w:rFonts w:eastAsia="Batang"/>
                <w:sz w:val="20"/>
                <w:lang w:val="en-US" w:eastAsia="x-none"/>
              </w:rPr>
              <w:t>For UE-to-UE COT sharing, continue considering the following alternatives:</w:t>
            </w:r>
          </w:p>
          <w:p w14:paraId="0DC67A87" w14:textId="77777777" w:rsidR="00341536" w:rsidRPr="00CD054A" w:rsidRDefault="00341536" w:rsidP="00341536">
            <w:pPr>
              <w:numPr>
                <w:ilvl w:val="1"/>
                <w:numId w:val="10"/>
              </w:numPr>
              <w:spacing w:after="0" w:line="259" w:lineRule="auto"/>
              <w:jc w:val="both"/>
              <w:rPr>
                <w:rFonts w:eastAsia="Batang"/>
                <w:color w:val="FF0000"/>
                <w:sz w:val="20"/>
                <w:lang w:val="en-US" w:eastAsia="x-none"/>
              </w:rPr>
            </w:pPr>
            <w:r w:rsidRPr="00CD054A">
              <w:rPr>
                <w:rFonts w:eastAsia="Batang"/>
                <w:sz w:val="20"/>
                <w:lang w:val="en-US" w:eastAsia="x-none"/>
              </w:rPr>
              <w:t xml:space="preserve">Alt. 1: A responding SL UE can utilize a COT shared by a COT initiating UE when the responding SL UE is a target receiver of </w:t>
            </w:r>
            <w:r w:rsidRPr="00CD054A">
              <w:rPr>
                <w:rFonts w:eastAsia="Batang"/>
                <w:color w:val="FF0000"/>
                <w:sz w:val="20"/>
                <w:lang w:val="en-US" w:eastAsia="x-none"/>
              </w:rPr>
              <w:t>the at least COT initiating UE’s PSSCH data transmission in the COT.</w:t>
            </w:r>
          </w:p>
          <w:p w14:paraId="12574E89"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When the responding UE uses the shared COT for its transmission has an equal or smaller CAPC value than the CAPC value indicated in a shared COT information</w:t>
            </w:r>
          </w:p>
          <w:p w14:paraId="3A6C87CE"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FFS any additional conditions</w:t>
            </w:r>
          </w:p>
          <w:p w14:paraId="70A2BFDA" w14:textId="77777777" w:rsidR="00341536" w:rsidRPr="00CD054A" w:rsidRDefault="00341536" w:rsidP="00341536">
            <w:pPr>
              <w:numPr>
                <w:ilvl w:val="1"/>
                <w:numId w:val="10"/>
              </w:numPr>
              <w:spacing w:after="0" w:line="259" w:lineRule="auto"/>
              <w:jc w:val="both"/>
              <w:rPr>
                <w:rFonts w:eastAsia="Batang"/>
                <w:color w:val="FF0000"/>
                <w:sz w:val="20"/>
                <w:lang w:val="en-US" w:eastAsia="x-none"/>
              </w:rPr>
            </w:pPr>
            <w:r w:rsidRPr="00CD054A">
              <w:rPr>
                <w:rFonts w:eastAsia="Batang"/>
                <w:sz w:val="20"/>
                <w:lang w:val="en-US" w:eastAsia="x-none"/>
              </w:rPr>
              <w:t xml:space="preserve">Alt. 2: A responding SL UE can utilize a COT shared by a COT initiating UE when the responding SL UE is a target receiver of </w:t>
            </w:r>
            <w:r w:rsidRPr="00CD054A">
              <w:rPr>
                <w:rFonts w:eastAsia="Batang"/>
                <w:color w:val="FF0000"/>
                <w:sz w:val="20"/>
                <w:lang w:val="en-US" w:eastAsia="x-none"/>
              </w:rPr>
              <w:t>the COT initiating UE’s transmission in the COT.</w:t>
            </w:r>
          </w:p>
          <w:p w14:paraId="2EA6FC1E"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When the responding UE uses the shared COT for its transmission has an equal or smaller CAPC value than the CAPC value indicated in a shared COT information</w:t>
            </w:r>
          </w:p>
          <w:p w14:paraId="5722D05B"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FFS how to determine a SL UE is a target receiver</w:t>
            </w:r>
          </w:p>
          <w:p w14:paraId="6DA01B82"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FFS: details of the channel type of the COT initiating UE’s transmission</w:t>
            </w:r>
          </w:p>
          <w:p w14:paraId="324C2C02"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FFS any additional conditions</w:t>
            </w:r>
          </w:p>
          <w:p w14:paraId="2F412437" w14:textId="77777777" w:rsidR="00341536" w:rsidRPr="00CD054A" w:rsidRDefault="00341536" w:rsidP="00341536">
            <w:pPr>
              <w:numPr>
                <w:ilvl w:val="1"/>
                <w:numId w:val="10"/>
              </w:numPr>
              <w:spacing w:after="0" w:line="259" w:lineRule="auto"/>
              <w:jc w:val="both"/>
              <w:rPr>
                <w:rFonts w:eastAsia="Batang"/>
                <w:sz w:val="20"/>
                <w:lang w:val="en-US" w:eastAsia="x-none"/>
              </w:rPr>
            </w:pPr>
            <w:r w:rsidRPr="00CD054A">
              <w:rPr>
                <w:rFonts w:eastAsia="Batang"/>
                <w:sz w:val="20"/>
                <w:lang w:val="en-US" w:eastAsia="x-none"/>
              </w:rPr>
              <w:t>For Alt1 and Alt2: When a responding UE uses a shared COT for its transmission(s), the COT initiating UE is a target receiver of the responding UE’s transmission(s).</w:t>
            </w:r>
          </w:p>
          <w:p w14:paraId="71172380" w14:textId="77777777" w:rsidR="00341536" w:rsidRPr="00CD054A" w:rsidRDefault="00341536" w:rsidP="00341536">
            <w:pPr>
              <w:numPr>
                <w:ilvl w:val="2"/>
                <w:numId w:val="10"/>
              </w:numPr>
              <w:spacing w:after="0" w:line="259" w:lineRule="auto"/>
              <w:jc w:val="both"/>
              <w:rPr>
                <w:rFonts w:eastAsia="Batang"/>
                <w:sz w:val="20"/>
                <w:lang w:val="en-US" w:eastAsia="x-none"/>
              </w:rPr>
            </w:pPr>
            <w:r w:rsidRPr="00CD054A">
              <w:rPr>
                <w:rFonts w:eastAsia="Batang"/>
                <w:sz w:val="20"/>
                <w:lang w:val="en-US" w:eastAsia="x-none"/>
              </w:rPr>
              <w:t>FFS: details of the channel type of the responding UE’s transmission(s)</w:t>
            </w:r>
          </w:p>
          <w:p w14:paraId="1FB9D752" w14:textId="77777777" w:rsidR="00341536" w:rsidRPr="00CD054A" w:rsidRDefault="00341536" w:rsidP="00341536">
            <w:pPr>
              <w:numPr>
                <w:ilvl w:val="0"/>
                <w:numId w:val="10"/>
              </w:numPr>
              <w:spacing w:after="0" w:line="259" w:lineRule="auto"/>
              <w:jc w:val="both"/>
              <w:rPr>
                <w:rFonts w:eastAsia="Batang"/>
                <w:sz w:val="20"/>
                <w:lang w:val="en-US" w:eastAsia="x-none"/>
              </w:rPr>
            </w:pPr>
            <w:r w:rsidRPr="00CD054A">
              <w:rPr>
                <w:rFonts w:eastAsia="Batang"/>
                <w:sz w:val="20"/>
                <w:lang w:val="en-US" w:eastAsia="x-none"/>
              </w:rPr>
              <w:t>gNB relaying/forwarding a UE initiated COT to another UE is not supported in Rel-18</w:t>
            </w:r>
          </w:p>
          <w:p w14:paraId="0AF86670" w14:textId="74CF27EA" w:rsidR="00A72427" w:rsidRPr="00CD054A" w:rsidRDefault="00341536" w:rsidP="00341536">
            <w:pPr>
              <w:numPr>
                <w:ilvl w:val="0"/>
                <w:numId w:val="10"/>
              </w:numPr>
              <w:spacing w:after="0" w:line="259" w:lineRule="auto"/>
              <w:jc w:val="both"/>
              <w:rPr>
                <w:rFonts w:eastAsia="Batang"/>
                <w:sz w:val="20"/>
                <w:lang w:val="en-US" w:eastAsia="x-none"/>
              </w:rPr>
            </w:pPr>
            <w:r w:rsidRPr="00CD054A">
              <w:rPr>
                <w:rFonts w:eastAsia="Batang"/>
                <w:sz w:val="20"/>
                <w:lang w:val="en-US" w:eastAsia="x-none"/>
              </w:rPr>
              <w:t>FFS whether a Mode 1 UE can report a COT or related information to gNB for aiding Mode 1 RA</w:t>
            </w:r>
          </w:p>
        </w:tc>
      </w:tr>
    </w:tbl>
    <w:p w14:paraId="5063B3C1" w14:textId="7A668632" w:rsidR="007D3BAD" w:rsidRPr="00CD054A" w:rsidRDefault="00C6395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Condition</w:t>
      </w:r>
      <w:r w:rsidR="00571228" w:rsidRPr="00CD054A">
        <w:rPr>
          <w:rFonts w:ascii="Arial" w:eastAsiaTheme="minorEastAsia" w:hAnsi="Arial"/>
          <w:b/>
          <w:kern w:val="28"/>
          <w:sz w:val="22"/>
          <w:szCs w:val="22"/>
          <w:lang w:val="en-US"/>
        </w:rPr>
        <w:t xml:space="preserve"> to be a responding UE</w:t>
      </w:r>
    </w:p>
    <w:p w14:paraId="0CA4FE23" w14:textId="0BB40F91" w:rsidR="00253104" w:rsidRPr="00CD054A" w:rsidRDefault="001811F3" w:rsidP="00F65B5B">
      <w:pPr>
        <w:spacing w:beforeLines="50" w:before="120" w:afterLines="50" w:after="120"/>
        <w:rPr>
          <w:sz w:val="22"/>
          <w:szCs w:val="18"/>
          <w:lang w:val="en-US"/>
        </w:rPr>
      </w:pPr>
      <w:r w:rsidRPr="00CD054A">
        <w:rPr>
          <w:sz w:val="22"/>
          <w:szCs w:val="18"/>
          <w:lang w:val="en-US"/>
        </w:rPr>
        <w:t xml:space="preserve">Seeing the regulation document, an authorization to use the COT by responding devices is defined but it seems that there is no text to preclude granting the authorization in a signal other than data transmission. From this reason, we believe that Alt 2 should be supported rather than Alt 1. Although Alt 2 was tried with agreeing ‘PSCCH/PSSCH’ first at the </w:t>
      </w:r>
      <w:r w:rsidR="00924BF5" w:rsidRPr="00CD054A">
        <w:rPr>
          <w:sz w:val="22"/>
          <w:szCs w:val="18"/>
          <w:lang w:val="en-US"/>
        </w:rPr>
        <w:t>previous</w:t>
      </w:r>
      <w:r w:rsidRPr="00CD054A">
        <w:rPr>
          <w:sz w:val="22"/>
          <w:szCs w:val="18"/>
          <w:lang w:val="en-US"/>
        </w:rPr>
        <w:t xml:space="preserve"> meeting, agreeing ‘PSCCH/PSSCH’ first is not Alt 2 but Alt 1. </w:t>
      </w:r>
      <w:r w:rsidR="0026221C" w:rsidRPr="00CD054A">
        <w:rPr>
          <w:sz w:val="22"/>
          <w:szCs w:val="18"/>
          <w:lang w:val="en-US"/>
        </w:rPr>
        <w:t>Note that c</w:t>
      </w:r>
      <w:r w:rsidRPr="00CD054A">
        <w:rPr>
          <w:sz w:val="22"/>
          <w:szCs w:val="18"/>
          <w:lang w:val="en-US"/>
        </w:rPr>
        <w:t xml:space="preserve">ompanies’ intention to push Alt2 is that PSCCH/PSSCH/PSFCH/S-SSB all should be available to become a responding UE. </w:t>
      </w:r>
    </w:p>
    <w:p w14:paraId="115D7D15" w14:textId="551C638B" w:rsidR="0026221C" w:rsidRPr="00CD054A" w:rsidRDefault="0026221C" w:rsidP="00F65B5B">
      <w:pPr>
        <w:spacing w:beforeLines="50" w:before="120" w:afterLines="50" w:after="120"/>
        <w:rPr>
          <w:sz w:val="22"/>
          <w:szCs w:val="18"/>
          <w:lang w:val="en-US"/>
        </w:rPr>
      </w:pPr>
      <w:r w:rsidRPr="00CD054A">
        <w:rPr>
          <w:sz w:val="22"/>
          <w:szCs w:val="18"/>
          <w:lang w:val="en-US"/>
        </w:rPr>
        <w:t xml:space="preserve">For PSCCH/PSSCH RX, UE behavior to be a responding UE would be quite simple; when a UE receiving PSSCH from the COT initiating UE in a COT, the UE can use the COT right after the reception. No further rule would be necessary since the PSCCH/PSSCH </w:t>
      </w:r>
      <w:r w:rsidR="00924BF5" w:rsidRPr="00CD054A">
        <w:rPr>
          <w:sz w:val="22"/>
          <w:szCs w:val="18"/>
          <w:lang w:val="en-US"/>
        </w:rPr>
        <w:t xml:space="preserve">will </w:t>
      </w:r>
      <w:r w:rsidRPr="00CD054A">
        <w:rPr>
          <w:sz w:val="22"/>
          <w:szCs w:val="18"/>
          <w:lang w:val="en-US"/>
        </w:rPr>
        <w:t>convey COT sharing information.</w:t>
      </w:r>
    </w:p>
    <w:p w14:paraId="20A8CEA7" w14:textId="3F744119" w:rsidR="0026221C" w:rsidRPr="00CD054A" w:rsidRDefault="0026221C" w:rsidP="00F65B5B">
      <w:pPr>
        <w:spacing w:beforeLines="50" w:before="120" w:afterLines="50" w:after="120"/>
        <w:rPr>
          <w:sz w:val="22"/>
          <w:szCs w:val="18"/>
          <w:lang w:val="en-US"/>
        </w:rPr>
      </w:pPr>
      <w:r w:rsidRPr="00CD054A">
        <w:rPr>
          <w:sz w:val="22"/>
          <w:szCs w:val="18"/>
          <w:lang w:val="en-US"/>
        </w:rPr>
        <w:t xml:space="preserve">To include PSFCH/S-SSB as a permission signal of being a responding UE, additional UE behavior would be necessary. It would be invalid to convey COT sharing information via </w:t>
      </w:r>
      <w:r w:rsidR="00924BF5" w:rsidRPr="00CD054A">
        <w:rPr>
          <w:sz w:val="22"/>
          <w:szCs w:val="18"/>
          <w:lang w:val="en-US"/>
        </w:rPr>
        <w:t xml:space="preserve">each of </w:t>
      </w:r>
      <w:r w:rsidRPr="00CD054A">
        <w:rPr>
          <w:sz w:val="22"/>
          <w:szCs w:val="18"/>
          <w:lang w:val="en-US"/>
        </w:rPr>
        <w:t xml:space="preserve">PSFCH/S-SSB. Without additional UE behavior, the mechanism of COT sharing by PSFCH/S-SSB reception does not work. </w:t>
      </w:r>
      <w:r w:rsidR="006C0BC4" w:rsidRPr="00CD054A">
        <w:rPr>
          <w:sz w:val="22"/>
          <w:szCs w:val="18"/>
          <w:lang w:val="en-US"/>
        </w:rPr>
        <w:t xml:space="preserve">As the additional mechanism, our view is that each UE can monitor any PSCCH/PSSCH transmitted </w:t>
      </w:r>
      <w:r w:rsidR="00924BF5" w:rsidRPr="00CD054A">
        <w:rPr>
          <w:sz w:val="22"/>
          <w:szCs w:val="18"/>
          <w:lang w:val="en-US"/>
        </w:rPr>
        <w:t xml:space="preserve">from the COT initiating UE </w:t>
      </w:r>
      <w:r w:rsidR="006C0BC4" w:rsidRPr="00CD054A">
        <w:rPr>
          <w:sz w:val="22"/>
          <w:szCs w:val="18"/>
          <w:lang w:val="en-US"/>
        </w:rPr>
        <w:t xml:space="preserve">to other UE like sensing behavior. This is illustrated below. </w:t>
      </w:r>
      <w:r w:rsidR="00591A19" w:rsidRPr="00CD054A">
        <w:rPr>
          <w:sz w:val="22"/>
          <w:szCs w:val="18"/>
          <w:lang w:val="en-US"/>
        </w:rPr>
        <w:t xml:space="preserve">Case (I): </w:t>
      </w:r>
      <w:r w:rsidR="006C0BC4" w:rsidRPr="00CD054A">
        <w:rPr>
          <w:sz w:val="22"/>
          <w:szCs w:val="18"/>
          <w:lang w:val="en-US"/>
        </w:rPr>
        <w:t xml:space="preserve">UE-A transmits </w:t>
      </w:r>
      <w:r w:rsidR="006C0BC4" w:rsidRPr="00CD054A">
        <w:rPr>
          <w:sz w:val="22"/>
          <w:szCs w:val="18"/>
          <w:lang w:val="en-US"/>
        </w:rPr>
        <w:lastRenderedPageBreak/>
        <w:t>PSCCH/PSSCH to UE-C with COT initiation, then UE-C becomes a responding UE. UE-B is not a destination UE of the PSCCH/PSSCH, but UE-B can obtain COT sharing information from the PSCCH/PSSCH by performing sensing-like operation. After that, UE-B receives PSFCH from UE-A</w:t>
      </w:r>
      <w:r w:rsidR="00924BF5" w:rsidRPr="00CD054A">
        <w:rPr>
          <w:sz w:val="22"/>
          <w:szCs w:val="18"/>
          <w:lang w:val="en-US"/>
        </w:rPr>
        <w:t xml:space="preserve"> as the destination UE</w:t>
      </w:r>
      <w:r w:rsidR="006C0BC4" w:rsidRPr="00CD054A">
        <w:rPr>
          <w:sz w:val="22"/>
          <w:szCs w:val="18"/>
          <w:lang w:val="en-US"/>
        </w:rPr>
        <w:t>; from the timing, UE-B can be a responding UE and can use the COT based on the obtained COT sharing information. There is another case</w:t>
      </w:r>
      <w:r w:rsidR="00591A19" w:rsidRPr="00CD054A">
        <w:rPr>
          <w:sz w:val="22"/>
          <w:szCs w:val="18"/>
          <w:lang w:val="en-US"/>
        </w:rPr>
        <w:t xml:space="preserve"> (Case (II))</w:t>
      </w:r>
      <w:r w:rsidR="006C0BC4" w:rsidRPr="00CD054A">
        <w:rPr>
          <w:sz w:val="22"/>
          <w:szCs w:val="18"/>
          <w:lang w:val="en-US"/>
        </w:rPr>
        <w:t xml:space="preserve"> where COT sharing information is obtained after the PSFCH reception by monitoring PSCCH/PSSCH transmitted </w:t>
      </w:r>
      <w:r w:rsidR="00924BF5" w:rsidRPr="00CD054A">
        <w:rPr>
          <w:sz w:val="22"/>
          <w:szCs w:val="18"/>
          <w:lang w:val="en-US"/>
        </w:rPr>
        <w:t xml:space="preserve">from the COT initiating UE </w:t>
      </w:r>
      <w:r w:rsidR="006C0BC4" w:rsidRPr="00CD054A">
        <w:rPr>
          <w:sz w:val="22"/>
          <w:szCs w:val="18"/>
          <w:lang w:val="en-US"/>
        </w:rPr>
        <w:t>to other UE. In this situation, UE-B can be a responding UE right after the obtainment of the COT sharing information.</w:t>
      </w:r>
    </w:p>
    <w:p w14:paraId="0B72458B" w14:textId="7A587B25" w:rsidR="0026221C" w:rsidRPr="00CD054A" w:rsidRDefault="004F3229" w:rsidP="00F65B5B">
      <w:pPr>
        <w:spacing w:beforeLines="50" w:before="120" w:afterLines="50" w:after="120"/>
        <w:rPr>
          <w:sz w:val="22"/>
          <w:szCs w:val="18"/>
          <w:lang w:val="en-US"/>
        </w:rPr>
      </w:pPr>
      <w:r w:rsidRPr="00CD054A">
        <w:rPr>
          <w:noProof/>
          <w:lang w:val="en-US"/>
        </w:rPr>
        <w:drawing>
          <wp:inline distT="0" distB="0" distL="0" distR="0" wp14:anchorId="5BFDE00B" wp14:editId="45E27F90">
            <wp:extent cx="6332220" cy="192532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925320"/>
                    </a:xfrm>
                    <a:prstGeom prst="rect">
                      <a:avLst/>
                    </a:prstGeom>
                    <a:noFill/>
                    <a:ln>
                      <a:noFill/>
                    </a:ln>
                  </pic:spPr>
                </pic:pic>
              </a:graphicData>
            </a:graphic>
          </wp:inline>
        </w:drawing>
      </w:r>
    </w:p>
    <w:p w14:paraId="4771CCD9" w14:textId="5BF64E42" w:rsidR="00EE60A8" w:rsidRPr="00CD054A" w:rsidRDefault="00EE60A8" w:rsidP="00EE60A8">
      <w:pPr>
        <w:spacing w:beforeLines="50" w:before="120" w:afterLines="50" w:after="120"/>
        <w:jc w:val="center"/>
        <w:rPr>
          <w:sz w:val="22"/>
          <w:szCs w:val="18"/>
          <w:lang w:val="en-US"/>
        </w:rPr>
      </w:pPr>
      <w:r w:rsidRPr="00CD054A">
        <w:rPr>
          <w:sz w:val="22"/>
          <w:szCs w:val="18"/>
          <w:lang w:val="en-US"/>
        </w:rPr>
        <w:t>Fig.</w:t>
      </w:r>
      <w:r w:rsidR="003010B4" w:rsidRPr="00CD054A">
        <w:rPr>
          <w:sz w:val="22"/>
          <w:szCs w:val="18"/>
          <w:lang w:val="en-US"/>
        </w:rPr>
        <w:t>1</w:t>
      </w:r>
      <w:r w:rsidRPr="00CD054A">
        <w:rPr>
          <w:sz w:val="22"/>
          <w:szCs w:val="18"/>
          <w:lang w:val="en-US"/>
        </w:rPr>
        <w:t xml:space="preserve">: </w:t>
      </w:r>
      <w:r w:rsidR="003F1CB2" w:rsidRPr="00CD054A">
        <w:rPr>
          <w:sz w:val="22"/>
          <w:szCs w:val="18"/>
          <w:lang w:val="en-US"/>
        </w:rPr>
        <w:t>Alt 2 w/ PSCCH/PSSCH monitoring as a non-destination UE to obtain COT sharing information</w:t>
      </w:r>
    </w:p>
    <w:p w14:paraId="61CE8C82" w14:textId="109A798A" w:rsidR="006C0BC4" w:rsidRPr="00CD054A" w:rsidRDefault="006C0BC4" w:rsidP="006C0BC4">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Pr="00CD054A">
        <w:rPr>
          <w:rFonts w:eastAsiaTheme="minorEastAsia"/>
          <w:b/>
          <w:sz w:val="22"/>
          <w:u w:val="single"/>
          <w:lang w:val="en-US"/>
        </w:rPr>
        <w:t>:</w:t>
      </w:r>
    </w:p>
    <w:p w14:paraId="4BF13DE1" w14:textId="2C5133B8" w:rsidR="006C0BC4" w:rsidRPr="00CD054A" w:rsidRDefault="006C0BC4" w:rsidP="006C0BC4">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Support Alt 2 for UE-to-UE COT sharing.</w:t>
      </w:r>
    </w:p>
    <w:p w14:paraId="00DFB4BD" w14:textId="73492EAE" w:rsidR="006C0BC4" w:rsidRPr="00CD054A" w:rsidRDefault="006C0BC4" w:rsidP="006C0BC4">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i.e., When PSCCH or PSSCH or PSFCH or S-SSB is received from the COT initiating UE in a COT, the UE becomes a responding UE.</w:t>
      </w:r>
    </w:p>
    <w:p w14:paraId="21255B87" w14:textId="350CD621" w:rsidR="006C0BC4" w:rsidRPr="00CD054A" w:rsidRDefault="006C0BC4" w:rsidP="006C0BC4">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 UE receiving PSSCH from the COT initiating UE</w:t>
      </w:r>
      <w:r w:rsidR="00336DEC" w:rsidRPr="00CD054A">
        <w:rPr>
          <w:rFonts w:eastAsiaTheme="minorEastAsia"/>
          <w:b/>
          <w:bCs/>
          <w:iCs/>
          <w:sz w:val="22"/>
          <w:lang w:val="en-US"/>
        </w:rPr>
        <w:t xml:space="preserve"> as a destination UE</w:t>
      </w:r>
      <w:r w:rsidRPr="00CD054A">
        <w:rPr>
          <w:rFonts w:eastAsiaTheme="minorEastAsia"/>
          <w:b/>
          <w:bCs/>
          <w:iCs/>
          <w:sz w:val="22"/>
          <w:lang w:val="en-US"/>
        </w:rPr>
        <w:t xml:space="preserve"> in a COT can use the COT right after the reception.</w:t>
      </w:r>
    </w:p>
    <w:p w14:paraId="31350B9C" w14:textId="4483FD9F" w:rsidR="006C0BC4" w:rsidRPr="00CD054A" w:rsidRDefault="00336DEC" w:rsidP="006C0BC4">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A UE receiving PSFCH/S-SSB from the COT initiating UE as a destination UE in </w:t>
      </w:r>
      <w:r w:rsidR="007E6A4B" w:rsidRPr="00CD054A">
        <w:rPr>
          <w:rFonts w:eastAsiaTheme="minorEastAsia"/>
          <w:b/>
          <w:bCs/>
          <w:iCs/>
          <w:sz w:val="22"/>
          <w:lang w:val="en-US"/>
        </w:rPr>
        <w:t>the</w:t>
      </w:r>
      <w:r w:rsidRPr="00CD054A">
        <w:rPr>
          <w:rFonts w:eastAsiaTheme="minorEastAsia"/>
          <w:b/>
          <w:bCs/>
          <w:iCs/>
          <w:sz w:val="22"/>
          <w:lang w:val="en-US"/>
        </w:rPr>
        <w:t xml:space="preserve"> COT can use the COT after the UE has detected any PSCCH/PSSCH with COT-related information as a </w:t>
      </w:r>
      <w:r w:rsidR="00F13889">
        <w:rPr>
          <w:rFonts w:eastAsiaTheme="minorEastAsia"/>
          <w:b/>
          <w:bCs/>
          <w:iCs/>
          <w:sz w:val="22"/>
          <w:lang w:val="en-US"/>
        </w:rPr>
        <w:t>destination/</w:t>
      </w:r>
      <w:r w:rsidRPr="00CD054A">
        <w:rPr>
          <w:rFonts w:eastAsiaTheme="minorEastAsia"/>
          <w:b/>
          <w:bCs/>
          <w:iCs/>
          <w:sz w:val="22"/>
          <w:lang w:val="en-US"/>
        </w:rPr>
        <w:t>non-destination UE in the</w:t>
      </w:r>
      <w:r w:rsidR="007E6A4B" w:rsidRPr="00CD054A">
        <w:rPr>
          <w:rFonts w:eastAsiaTheme="minorEastAsia"/>
          <w:b/>
          <w:bCs/>
          <w:iCs/>
          <w:sz w:val="22"/>
          <w:lang w:val="en-US"/>
        </w:rPr>
        <w:t xml:space="preserve"> same</w:t>
      </w:r>
      <w:r w:rsidRPr="00CD054A">
        <w:rPr>
          <w:rFonts w:eastAsiaTheme="minorEastAsia"/>
          <w:b/>
          <w:bCs/>
          <w:iCs/>
          <w:sz w:val="22"/>
          <w:lang w:val="en-US"/>
        </w:rPr>
        <w:t xml:space="preserve"> COT.</w:t>
      </w:r>
    </w:p>
    <w:p w14:paraId="5E13E5C2" w14:textId="77777777" w:rsidR="001811F3" w:rsidRPr="00CD054A" w:rsidRDefault="001811F3" w:rsidP="00F65B5B">
      <w:pPr>
        <w:spacing w:beforeLines="50" w:before="120" w:afterLines="50" w:after="120"/>
        <w:rPr>
          <w:sz w:val="22"/>
          <w:szCs w:val="18"/>
          <w:lang w:val="en-US"/>
        </w:rPr>
      </w:pPr>
    </w:p>
    <w:p w14:paraId="0CA40B69" w14:textId="287ECA89" w:rsidR="00253104" w:rsidRPr="00CD054A"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Triggering channel/signal</w:t>
      </w:r>
    </w:p>
    <w:p w14:paraId="5AE3F278" w14:textId="6199B756" w:rsidR="00253104" w:rsidRPr="00CD054A" w:rsidRDefault="00894AA2" w:rsidP="00F65B5B">
      <w:pPr>
        <w:spacing w:beforeLines="50" w:before="120" w:afterLines="50" w:after="120"/>
        <w:rPr>
          <w:sz w:val="22"/>
          <w:szCs w:val="18"/>
          <w:lang w:val="en-US"/>
        </w:rPr>
      </w:pPr>
      <w:r w:rsidRPr="00CD054A">
        <w:rPr>
          <w:sz w:val="22"/>
          <w:szCs w:val="18"/>
          <w:lang w:val="en-US"/>
        </w:rPr>
        <w:t xml:space="preserve">Regarding channel/signal type of COT initiation transmission, we believe that any channel/signal type should be available for the purpose. If some channel type is not allowed, LBT failure due to inter-UE conflict would occur in a lot of situations. As discussed/proposed in the last section, each UE should perform monitoring-like behavior to obtain COT sharing information. Then </w:t>
      </w:r>
      <w:r w:rsidR="00CF7B2F" w:rsidRPr="00CD054A">
        <w:rPr>
          <w:sz w:val="22"/>
          <w:szCs w:val="18"/>
          <w:lang w:val="en-US"/>
        </w:rPr>
        <w:t xml:space="preserve">COT initiation by PSFCH/S-SSB transmission </w:t>
      </w:r>
      <w:r w:rsidR="001312F5" w:rsidRPr="00CD054A">
        <w:rPr>
          <w:sz w:val="22"/>
          <w:szCs w:val="18"/>
          <w:lang w:val="en-US"/>
        </w:rPr>
        <w:t>can be</w:t>
      </w:r>
      <w:r w:rsidR="00CF7B2F" w:rsidRPr="00CD054A">
        <w:rPr>
          <w:sz w:val="22"/>
          <w:szCs w:val="18"/>
          <w:lang w:val="en-US"/>
        </w:rPr>
        <w:t xml:space="preserve"> easy to be supported. That is, </w:t>
      </w:r>
      <w:r w:rsidR="001312F5" w:rsidRPr="00CD054A">
        <w:rPr>
          <w:sz w:val="22"/>
          <w:szCs w:val="18"/>
          <w:lang w:val="en-US"/>
        </w:rPr>
        <w:t xml:space="preserve">although COT is initiated by PSFCH/S-SSB transmission, </w:t>
      </w:r>
      <w:r w:rsidR="00CF7B2F" w:rsidRPr="00CD054A">
        <w:rPr>
          <w:sz w:val="22"/>
          <w:szCs w:val="18"/>
          <w:lang w:val="en-US"/>
        </w:rPr>
        <w:t>COT sharing information is obtained after the S-SSB/PSFCH reception by monitoring PSCCH/PSSCH transmitted to any UE</w:t>
      </w:r>
      <w:r w:rsidR="006B60B3" w:rsidRPr="00CD054A">
        <w:rPr>
          <w:sz w:val="22"/>
          <w:szCs w:val="18"/>
          <w:lang w:val="en-US"/>
        </w:rPr>
        <w:t xml:space="preserve"> (i.e., as a destination UE or as a non-destination UE)</w:t>
      </w:r>
      <w:r w:rsidR="00CF7B2F" w:rsidRPr="00CD054A">
        <w:rPr>
          <w:sz w:val="22"/>
          <w:szCs w:val="18"/>
          <w:lang w:val="en-US"/>
        </w:rPr>
        <w:t>. UE-B can be a responding UE right after the obtainment of the COT sharing information.</w:t>
      </w:r>
    </w:p>
    <w:p w14:paraId="1C794168" w14:textId="6CC7D48D" w:rsidR="00CF7B2F" w:rsidRPr="00CD054A" w:rsidRDefault="00312BB8" w:rsidP="00F65B5B">
      <w:pPr>
        <w:spacing w:beforeLines="50" w:before="120" w:afterLines="50" w:after="120"/>
        <w:rPr>
          <w:sz w:val="22"/>
          <w:szCs w:val="18"/>
          <w:lang w:val="en-US"/>
        </w:rPr>
      </w:pPr>
      <w:r w:rsidRPr="00CD054A">
        <w:rPr>
          <w:noProof/>
          <w:lang w:val="en-US"/>
        </w:rPr>
        <w:drawing>
          <wp:inline distT="0" distB="0" distL="0" distR="0" wp14:anchorId="7E6F5C36" wp14:editId="1B9F0118">
            <wp:extent cx="6332220" cy="1637030"/>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637030"/>
                    </a:xfrm>
                    <a:prstGeom prst="rect">
                      <a:avLst/>
                    </a:prstGeom>
                    <a:noFill/>
                    <a:ln>
                      <a:noFill/>
                    </a:ln>
                  </pic:spPr>
                </pic:pic>
              </a:graphicData>
            </a:graphic>
          </wp:inline>
        </w:drawing>
      </w:r>
    </w:p>
    <w:p w14:paraId="2E39267F" w14:textId="1904AFC9" w:rsidR="00312BB8" w:rsidRPr="00CD054A" w:rsidRDefault="00312BB8" w:rsidP="00312BB8">
      <w:pPr>
        <w:spacing w:beforeLines="50" w:before="120" w:afterLines="50" w:after="120"/>
        <w:jc w:val="center"/>
        <w:rPr>
          <w:sz w:val="22"/>
          <w:szCs w:val="18"/>
          <w:lang w:val="en-US"/>
        </w:rPr>
      </w:pPr>
      <w:r w:rsidRPr="00CD054A">
        <w:rPr>
          <w:sz w:val="22"/>
          <w:szCs w:val="18"/>
          <w:lang w:val="en-US"/>
        </w:rPr>
        <w:lastRenderedPageBreak/>
        <w:t>Fig.</w:t>
      </w:r>
      <w:r w:rsidR="003010B4" w:rsidRPr="00CD054A">
        <w:rPr>
          <w:sz w:val="22"/>
          <w:szCs w:val="18"/>
          <w:lang w:val="en-US"/>
        </w:rPr>
        <w:t>2</w:t>
      </w:r>
      <w:r w:rsidRPr="00CD054A">
        <w:rPr>
          <w:sz w:val="22"/>
          <w:szCs w:val="18"/>
          <w:lang w:val="en-US"/>
        </w:rPr>
        <w:t xml:space="preserve">: </w:t>
      </w:r>
      <w:r w:rsidR="00F074CF" w:rsidRPr="00CD054A">
        <w:rPr>
          <w:sz w:val="22"/>
          <w:szCs w:val="18"/>
          <w:lang w:val="en-US"/>
        </w:rPr>
        <w:t>COT initiation by PSCCH/PSSCH, S-SSB, PSFCH</w:t>
      </w:r>
    </w:p>
    <w:p w14:paraId="3AE7B23C" w14:textId="2BA6F85C" w:rsidR="00457313" w:rsidRPr="00CD054A" w:rsidRDefault="00457313" w:rsidP="0045731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2</w:t>
      </w:r>
      <w:r w:rsidRPr="00CD054A">
        <w:rPr>
          <w:rFonts w:eastAsiaTheme="minorEastAsia"/>
          <w:b/>
          <w:sz w:val="22"/>
          <w:u w:val="single"/>
          <w:lang w:val="en-US"/>
        </w:rPr>
        <w:t>:</w:t>
      </w:r>
    </w:p>
    <w:p w14:paraId="65AD7D70" w14:textId="611B3D66" w:rsidR="00457313" w:rsidRPr="00CD054A" w:rsidRDefault="00457313" w:rsidP="00457313">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COT can be initiated by any SL channel/signal TX and can be shared to responding UE(s).</w:t>
      </w:r>
    </w:p>
    <w:p w14:paraId="4B813A95" w14:textId="77777777" w:rsidR="00894AA2" w:rsidRPr="00CD054A" w:rsidRDefault="00894AA2" w:rsidP="00F65B5B">
      <w:pPr>
        <w:spacing w:beforeLines="50" w:before="120" w:afterLines="50" w:after="120"/>
        <w:rPr>
          <w:sz w:val="22"/>
          <w:szCs w:val="18"/>
          <w:lang w:val="en-US"/>
        </w:rPr>
      </w:pPr>
    </w:p>
    <w:p w14:paraId="0273EDEA" w14:textId="3148C26E" w:rsidR="00253104" w:rsidRPr="00CD054A"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Contents/Container of COT sharing information</w:t>
      </w:r>
    </w:p>
    <w:p w14:paraId="4099F414" w14:textId="1C22F314" w:rsidR="00253104" w:rsidRPr="00CD054A" w:rsidRDefault="001312F5" w:rsidP="00F65B5B">
      <w:pPr>
        <w:spacing w:beforeLines="50" w:before="120" w:afterLines="50" w:after="120"/>
        <w:rPr>
          <w:sz w:val="22"/>
          <w:szCs w:val="18"/>
          <w:lang w:val="en-US"/>
        </w:rPr>
      </w:pPr>
      <w:r w:rsidRPr="00CD054A">
        <w:rPr>
          <w:sz w:val="22"/>
          <w:szCs w:val="18"/>
          <w:lang w:val="en-US"/>
        </w:rPr>
        <w:t>As</w:t>
      </w:r>
      <w:r w:rsidR="00442170" w:rsidRPr="00CD054A">
        <w:rPr>
          <w:sz w:val="22"/>
          <w:szCs w:val="18"/>
          <w:lang w:val="en-US"/>
        </w:rPr>
        <w:t xml:space="preserve"> COT sharing information, CAPC level / remaining COT duration / RB set(s) / (destination ID and source ID as in R16/17) would be straightforward. Besides, for procedures with PSFCH/S-SSB at the previous sections and monitoring-based mechanism, information on COT initiating transmission</w:t>
      </w:r>
      <w:r w:rsidR="004D45FD" w:rsidRPr="00CD054A">
        <w:rPr>
          <w:sz w:val="22"/>
          <w:szCs w:val="18"/>
          <w:lang w:val="en-US"/>
        </w:rPr>
        <w:t xml:space="preserve"> (e.g., which PSFCH/S-SSB TX initiated the COT)</w:t>
      </w:r>
      <w:r w:rsidR="00442170" w:rsidRPr="00CD054A">
        <w:rPr>
          <w:sz w:val="22"/>
          <w:szCs w:val="18"/>
          <w:lang w:val="en-US"/>
        </w:rPr>
        <w:t xml:space="preserve"> would also be necessary; otherwise, a monitoring UE as a non-destination UE cannot know whether the UE itself can be a responding UE or not</w:t>
      </w:r>
      <w:r w:rsidR="00015C0D" w:rsidRPr="00CD054A">
        <w:rPr>
          <w:sz w:val="22"/>
          <w:szCs w:val="18"/>
          <w:lang w:val="en-US"/>
        </w:rPr>
        <w:t xml:space="preserve"> when the UE receives COT sharing information via a PSCCH/PSSCH as a non-destination UE</w:t>
      </w:r>
      <w:r w:rsidR="00442170" w:rsidRPr="00CD054A">
        <w:rPr>
          <w:sz w:val="22"/>
          <w:szCs w:val="18"/>
          <w:lang w:val="en-US"/>
        </w:rPr>
        <w:t xml:space="preserve">. </w:t>
      </w:r>
    </w:p>
    <w:p w14:paraId="7996B267" w14:textId="70327F66" w:rsidR="00442170" w:rsidRPr="00CD054A" w:rsidRDefault="00442170" w:rsidP="00F65B5B">
      <w:pPr>
        <w:spacing w:beforeLines="50" w:before="120" w:afterLines="50" w:after="120"/>
        <w:rPr>
          <w:sz w:val="22"/>
          <w:szCs w:val="18"/>
          <w:lang w:val="en-US"/>
        </w:rPr>
      </w:pPr>
      <w:r w:rsidRPr="00CD054A">
        <w:rPr>
          <w:sz w:val="22"/>
          <w:szCs w:val="18"/>
          <w:lang w:val="en-US"/>
        </w:rPr>
        <w:t xml:space="preserve">For the container, </w:t>
      </w:r>
      <w:r w:rsidR="000A2802" w:rsidRPr="00CD054A">
        <w:rPr>
          <w:sz w:val="22"/>
          <w:szCs w:val="18"/>
          <w:lang w:val="en-US"/>
        </w:rPr>
        <w:t>COT sharing information should be detectable without SL-SCH decoding so that the abovementioned monitoring-based mechanism is feasible.</w:t>
      </w:r>
    </w:p>
    <w:p w14:paraId="39760587" w14:textId="7633240B" w:rsidR="000A2802" w:rsidRPr="00CD054A" w:rsidRDefault="000A2802" w:rsidP="000A280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3</w:t>
      </w:r>
      <w:r w:rsidRPr="00CD054A">
        <w:rPr>
          <w:rFonts w:eastAsiaTheme="minorEastAsia"/>
          <w:b/>
          <w:sz w:val="22"/>
          <w:u w:val="single"/>
          <w:lang w:val="en-US"/>
        </w:rPr>
        <w:t>:</w:t>
      </w:r>
    </w:p>
    <w:p w14:paraId="7FBEEECB" w14:textId="689AF2F4" w:rsidR="000A2802" w:rsidRPr="00CD054A" w:rsidRDefault="000A2802" w:rsidP="000A2802">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At least the following COT sharing information is supported.</w:t>
      </w:r>
    </w:p>
    <w:p w14:paraId="3F5BB0A8" w14:textId="4234BB9D" w:rsidR="000A2802" w:rsidRPr="00CD054A" w:rsidRDefault="000A2802" w:rsidP="00A23212">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CAPC level, remaining COT duration, RB set(s), (Destination ID and source ID as in Rel-16/17), Information on COT initiating transmission</w:t>
      </w:r>
      <w:r w:rsidR="001C31A9" w:rsidRPr="00CD054A">
        <w:rPr>
          <w:rFonts w:eastAsiaTheme="minorEastAsia"/>
          <w:b/>
          <w:bCs/>
          <w:iCs/>
          <w:sz w:val="22"/>
          <w:lang w:val="en-US"/>
        </w:rPr>
        <w:t xml:space="preserve"> (e.g., which PSFCH/S-SSB TX initiated the COT)</w:t>
      </w:r>
    </w:p>
    <w:p w14:paraId="1B677AC5" w14:textId="6B895681" w:rsidR="000A2802" w:rsidRPr="00CD054A" w:rsidRDefault="000A2802" w:rsidP="000A2802">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1st stage SCI and/or 2nd stage SCI convey COT sharing information</w:t>
      </w:r>
      <w:r w:rsidR="007362F4" w:rsidRPr="00CD054A">
        <w:rPr>
          <w:rFonts w:eastAsiaTheme="minorEastAsia"/>
          <w:b/>
          <w:bCs/>
          <w:iCs/>
          <w:sz w:val="22"/>
          <w:lang w:val="en-US"/>
        </w:rPr>
        <w:t>.</w:t>
      </w:r>
    </w:p>
    <w:p w14:paraId="35115C71" w14:textId="7B7291B2" w:rsidR="000A2802" w:rsidRPr="00CD054A" w:rsidRDefault="000A2802" w:rsidP="00F65B5B">
      <w:pPr>
        <w:spacing w:beforeLines="50" w:before="120" w:afterLines="50" w:after="120"/>
        <w:rPr>
          <w:sz w:val="22"/>
          <w:szCs w:val="18"/>
          <w:lang w:val="en-US"/>
        </w:rPr>
      </w:pPr>
    </w:p>
    <w:p w14:paraId="66C4759E" w14:textId="224E0541"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Behavior of responding UE</w:t>
      </w:r>
    </w:p>
    <w:tbl>
      <w:tblPr>
        <w:tblStyle w:val="afc"/>
        <w:tblW w:w="0" w:type="auto"/>
        <w:tblLook w:val="04A0" w:firstRow="1" w:lastRow="0" w:firstColumn="1" w:lastColumn="0" w:noHBand="0" w:noVBand="1"/>
      </w:tblPr>
      <w:tblGrid>
        <w:gridCol w:w="9962"/>
      </w:tblGrid>
      <w:tr w:rsidR="00BD09A5" w:rsidRPr="00CD054A" w14:paraId="37CE7479" w14:textId="77777777" w:rsidTr="002B070F">
        <w:tc>
          <w:tcPr>
            <w:tcW w:w="9962" w:type="dxa"/>
          </w:tcPr>
          <w:p w14:paraId="528669F6" w14:textId="77777777" w:rsidR="00BD09A5" w:rsidRPr="00BD09A5" w:rsidRDefault="00BD09A5" w:rsidP="00BD09A5">
            <w:pPr>
              <w:spacing w:after="0"/>
              <w:jc w:val="both"/>
              <w:rPr>
                <w:rFonts w:eastAsia="Batang"/>
                <w:sz w:val="20"/>
                <w:lang w:val="en-US" w:eastAsia="en-US"/>
              </w:rPr>
            </w:pPr>
            <w:r w:rsidRPr="00BD09A5">
              <w:rPr>
                <w:rFonts w:eastAsia="Batang"/>
                <w:b/>
                <w:bCs/>
                <w:sz w:val="20"/>
                <w:highlight w:val="green"/>
                <w:lang w:val="en-US" w:eastAsia="en-US"/>
              </w:rPr>
              <w:t>Agreement</w:t>
            </w:r>
          </w:p>
          <w:p w14:paraId="099BF53C" w14:textId="77777777" w:rsidR="00BD09A5" w:rsidRPr="00BD09A5" w:rsidRDefault="00BD09A5" w:rsidP="00BD09A5">
            <w:pPr>
              <w:tabs>
                <w:tab w:val="left" w:pos="720"/>
              </w:tabs>
              <w:spacing w:after="0"/>
              <w:jc w:val="both"/>
              <w:rPr>
                <w:rFonts w:eastAsia="Malgun Gothic"/>
                <w:sz w:val="20"/>
                <w:lang w:val="en-US" w:eastAsia="zh-CN"/>
              </w:rPr>
            </w:pPr>
            <w:r w:rsidRPr="00BD09A5">
              <w:rPr>
                <w:rFonts w:eastAsia="Malgun Gothic"/>
                <w:sz w:val="20"/>
                <w:lang w:val="en-US" w:eastAsia="zh-CN"/>
              </w:rPr>
              <w:t>For UE-to-UE COT sharing,</w:t>
            </w:r>
          </w:p>
          <w:p w14:paraId="3F1BC3BB" w14:textId="77777777" w:rsidR="00BD09A5" w:rsidRPr="00BD09A5"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When performing S-SSB transmission(s), a responding UE can utilize a COT shared by a COT initiating UE (using type 1 channel access) when the responding UE is intended to transmit S-SSB within RB set(s) corresponding to the shared COT.</w:t>
            </w:r>
          </w:p>
          <w:p w14:paraId="2730BAF8" w14:textId="77777777" w:rsidR="00BD09A5" w:rsidRPr="00BD09A5"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381945D" w14:textId="77777777" w:rsidR="00BD09A5" w:rsidRPr="00BD09A5" w:rsidRDefault="00BD09A5" w:rsidP="00BD09A5">
            <w:pPr>
              <w:numPr>
                <w:ilvl w:val="1"/>
                <w:numId w:val="15"/>
              </w:numPr>
              <w:tabs>
                <w:tab w:val="left" w:pos="2160"/>
              </w:tabs>
              <w:spacing w:after="0"/>
              <w:jc w:val="both"/>
              <w:rPr>
                <w:rFonts w:eastAsia="Malgun Gothic"/>
                <w:color w:val="FF0000"/>
                <w:sz w:val="20"/>
                <w:lang w:val="en-US" w:eastAsia="zh-CN"/>
              </w:rPr>
            </w:pPr>
            <w:r w:rsidRPr="00BD09A5">
              <w:rPr>
                <w:rFonts w:eastAsia="Malgun Gothic"/>
                <w:color w:val="FF0000"/>
                <w:sz w:val="20"/>
                <w:lang w:val="en-US" w:eastAsia="zh-CN"/>
              </w:rPr>
              <w:t>FFS: whether a responding UE can transmit PSFCH(s) to UE(s) other than the initiator</w:t>
            </w:r>
          </w:p>
          <w:p w14:paraId="6D256636" w14:textId="77777777" w:rsidR="00BD09A5" w:rsidRPr="00BD09A5"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ECF08D2" w14:textId="77777777" w:rsidR="00BD09A5" w:rsidRPr="00BD09A5" w:rsidRDefault="00BD09A5" w:rsidP="00BD09A5">
            <w:pPr>
              <w:numPr>
                <w:ilvl w:val="1"/>
                <w:numId w:val="15"/>
              </w:numPr>
              <w:tabs>
                <w:tab w:val="left" w:pos="2160"/>
              </w:tabs>
              <w:spacing w:after="0"/>
              <w:jc w:val="both"/>
              <w:rPr>
                <w:rFonts w:eastAsia="Malgun Gothic"/>
                <w:color w:val="FF0000"/>
                <w:sz w:val="20"/>
                <w:lang w:val="en-US" w:eastAsia="zh-CN"/>
              </w:rPr>
            </w:pPr>
            <w:r w:rsidRPr="00BD09A5">
              <w:rPr>
                <w:rFonts w:eastAsia="Malgun Gothic"/>
                <w:color w:val="FF0000"/>
                <w:sz w:val="20"/>
                <w:lang w:val="en-US"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7924D02" w14:textId="77777777" w:rsidR="00BD09A5" w:rsidRPr="00BD09A5" w:rsidRDefault="00BD09A5" w:rsidP="00BD09A5">
            <w:pPr>
              <w:numPr>
                <w:ilvl w:val="2"/>
                <w:numId w:val="15"/>
              </w:numPr>
              <w:tabs>
                <w:tab w:val="left" w:pos="2880"/>
              </w:tabs>
              <w:spacing w:after="0"/>
              <w:jc w:val="both"/>
              <w:rPr>
                <w:rFonts w:eastAsia="Malgun Gothic"/>
                <w:color w:val="000000"/>
                <w:sz w:val="20"/>
                <w:lang w:val="en-US" w:eastAsia="zh-CN"/>
              </w:rPr>
            </w:pPr>
            <w:r w:rsidRPr="00BD09A5">
              <w:rPr>
                <w:rFonts w:eastAsia="Malgun Gothic"/>
                <w:color w:val="000000"/>
                <w:sz w:val="20"/>
                <w:lang w:val="en-US" w:eastAsia="zh-CN"/>
              </w:rPr>
              <w:t>FFS: how to determine / what are the restrictions to the destination ID of the responding UE’s PSSCH/PSCCH transmission(s) to utilize the COT shared by the initiating UE.</w:t>
            </w:r>
          </w:p>
          <w:p w14:paraId="42A13512" w14:textId="77777777" w:rsidR="00BD09A5" w:rsidRPr="00BD09A5" w:rsidRDefault="00BD09A5" w:rsidP="00BD09A5">
            <w:pPr>
              <w:numPr>
                <w:ilvl w:val="2"/>
                <w:numId w:val="15"/>
              </w:numPr>
              <w:tabs>
                <w:tab w:val="left" w:pos="2880"/>
              </w:tabs>
              <w:spacing w:after="0"/>
              <w:jc w:val="both"/>
              <w:rPr>
                <w:rFonts w:eastAsia="Malgun Gothic"/>
                <w:color w:val="000000"/>
                <w:sz w:val="20"/>
                <w:lang w:val="en-US" w:eastAsia="zh-CN"/>
              </w:rPr>
            </w:pPr>
            <w:r w:rsidRPr="00BD09A5">
              <w:rPr>
                <w:rFonts w:eastAsia="Malgun Gothic"/>
                <w:color w:val="000000"/>
                <w:sz w:val="20"/>
                <w:lang w:val="en-US" w:eastAsia="zh-CN"/>
              </w:rPr>
              <w:t xml:space="preserve">FFS whether the responding UE can utilize the COT when at least the responding UE’s PSCCH transmission in the reserved resources within the shared COT or </w:t>
            </w:r>
            <w:proofErr w:type="spellStart"/>
            <w:r w:rsidRPr="00BD09A5">
              <w:rPr>
                <w:rFonts w:eastAsia="Malgun Gothic"/>
                <w:color w:val="000000"/>
                <w:sz w:val="20"/>
                <w:lang w:val="en-US" w:eastAsia="zh-CN"/>
              </w:rPr>
              <w:t>MCSt</w:t>
            </w:r>
            <w:proofErr w:type="spellEnd"/>
            <w:r w:rsidRPr="00BD09A5">
              <w:rPr>
                <w:rFonts w:eastAsia="Malgun Gothic"/>
                <w:color w:val="000000"/>
                <w:sz w:val="20"/>
                <w:lang w:val="en-US" w:eastAsia="zh-CN"/>
              </w:rPr>
              <w:t xml:space="preserve"> is intended for the COT initiating UE and what are the restrictions (e.g., priority, etc.) and indication to the responding UE.</w:t>
            </w:r>
          </w:p>
          <w:p w14:paraId="37B1B736" w14:textId="7CF6CF95" w:rsidR="00BD09A5" w:rsidRPr="00CD054A"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FFS: UE forwarding/relaying information about a COT initiated by another UE.</w:t>
            </w:r>
          </w:p>
        </w:tc>
      </w:tr>
    </w:tbl>
    <w:p w14:paraId="754C4FE6" w14:textId="510169D1" w:rsidR="008F6BF4" w:rsidRPr="00CD054A" w:rsidRDefault="00BD09A5" w:rsidP="00F65B5B">
      <w:pPr>
        <w:spacing w:beforeLines="50" w:before="120" w:afterLines="50" w:after="120"/>
        <w:rPr>
          <w:sz w:val="22"/>
          <w:szCs w:val="18"/>
          <w:lang w:val="en-US"/>
        </w:rPr>
      </w:pPr>
      <w:r w:rsidRPr="00CD054A">
        <w:rPr>
          <w:sz w:val="22"/>
          <w:szCs w:val="18"/>
          <w:lang w:val="en-US"/>
        </w:rPr>
        <w:t xml:space="preserve">For PSCCH/PSSCH TX, </w:t>
      </w:r>
      <w:r w:rsidR="000F6CC4" w:rsidRPr="00CD054A">
        <w:rPr>
          <w:sz w:val="22"/>
          <w:szCs w:val="18"/>
          <w:lang w:val="en-US"/>
        </w:rPr>
        <w:t xml:space="preserve">still there is an FFS point. The main point seems to be whether a shared COT can be utilized for different cast type or not. At least for unicast/broadcast, there seems to be no reason to prohibit COT sharing for different cast type. For instance, if a COT is shared by unicast transmission, the responding UE can perform broadcast PSCCH/PSSCH in the same COT since definitely the COT initiating UE is included in the target UEs of the broadcast PSCCH/PSSCH. </w:t>
      </w:r>
    </w:p>
    <w:p w14:paraId="6532BE89" w14:textId="2BB2E20A" w:rsidR="008F6BF4" w:rsidRPr="00CD054A" w:rsidRDefault="000F6CC4" w:rsidP="00F65B5B">
      <w:pPr>
        <w:spacing w:beforeLines="50" w:before="120" w:afterLines="50" w:after="120"/>
        <w:rPr>
          <w:sz w:val="22"/>
          <w:szCs w:val="18"/>
          <w:lang w:val="en-US"/>
        </w:rPr>
      </w:pPr>
      <w:r w:rsidRPr="00CD054A">
        <w:rPr>
          <w:sz w:val="22"/>
          <w:szCs w:val="18"/>
          <w:lang w:val="en-US"/>
        </w:rPr>
        <w:lastRenderedPageBreak/>
        <w:t>The same direction should be applicable for groupcast if each UE can know which UE is included in each group. That is, for example if a COT is shared by unicast transmission, the responding UE can perform groupcast PSCCH/PSSCH in the same COT when the group includes the COT initiating UE. Then the main issue for this concept is whether each UE can know which UE is included in each group or not. This perspective would not be RAN1 matter but RAN2/SA issue.</w:t>
      </w:r>
    </w:p>
    <w:p w14:paraId="63EC8FD7" w14:textId="46FC683C" w:rsidR="00F2697C" w:rsidRPr="00CD054A" w:rsidRDefault="004759CF" w:rsidP="004759CF">
      <w:pPr>
        <w:spacing w:beforeLines="50" w:before="120" w:afterLines="50" w:after="120"/>
        <w:jc w:val="center"/>
        <w:rPr>
          <w:sz w:val="22"/>
          <w:szCs w:val="18"/>
          <w:lang w:val="en-US"/>
        </w:rPr>
      </w:pPr>
      <w:r w:rsidRPr="00CD054A">
        <w:rPr>
          <w:noProof/>
          <w:lang w:val="en-US"/>
        </w:rPr>
        <w:drawing>
          <wp:inline distT="0" distB="0" distL="0" distR="0" wp14:anchorId="2A37132E" wp14:editId="44352C97">
            <wp:extent cx="2920365" cy="14262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0365" cy="1426210"/>
                    </a:xfrm>
                    <a:prstGeom prst="rect">
                      <a:avLst/>
                    </a:prstGeom>
                    <a:noFill/>
                    <a:ln>
                      <a:noFill/>
                    </a:ln>
                  </pic:spPr>
                </pic:pic>
              </a:graphicData>
            </a:graphic>
          </wp:inline>
        </w:drawing>
      </w:r>
    </w:p>
    <w:p w14:paraId="05571DAD" w14:textId="2003DCC4" w:rsidR="00F2697C" w:rsidRPr="00CD054A" w:rsidRDefault="00F2697C" w:rsidP="00F2697C">
      <w:pPr>
        <w:spacing w:beforeLines="50" w:before="120" w:afterLines="50" w:after="120"/>
        <w:jc w:val="center"/>
        <w:rPr>
          <w:sz w:val="22"/>
          <w:szCs w:val="18"/>
          <w:lang w:val="en-US"/>
        </w:rPr>
      </w:pPr>
      <w:r w:rsidRPr="00CD054A">
        <w:rPr>
          <w:sz w:val="22"/>
          <w:szCs w:val="18"/>
          <w:lang w:val="en-US"/>
        </w:rPr>
        <w:t xml:space="preserve">Fig.3: </w:t>
      </w:r>
      <w:r w:rsidR="004759CF" w:rsidRPr="00CD054A">
        <w:rPr>
          <w:sz w:val="22"/>
          <w:szCs w:val="18"/>
          <w:lang w:val="en-US"/>
        </w:rPr>
        <w:t>A responding UE’s unicast/broadcast TX in a COT initiated by unicast TX</w:t>
      </w:r>
    </w:p>
    <w:p w14:paraId="57E310F7" w14:textId="175E5521" w:rsidR="000F6CC4" w:rsidRPr="00CD054A" w:rsidRDefault="000F6CC4" w:rsidP="000F6CC4">
      <w:pPr>
        <w:spacing w:before="50" w:afterLines="50" w:after="120"/>
        <w:rPr>
          <w:rFonts w:eastAsiaTheme="minorEastAsia"/>
          <w:b/>
          <w:sz w:val="22"/>
          <w:u w:val="single"/>
          <w:lang w:val="en-US"/>
        </w:rPr>
      </w:pPr>
      <w:r w:rsidRPr="00CD054A">
        <w:rPr>
          <w:rFonts w:eastAsiaTheme="minorEastAsia"/>
          <w:b/>
          <w:sz w:val="22"/>
          <w:u w:val="single"/>
          <w:lang w:val="en-US"/>
        </w:rPr>
        <w:t>Proposal 4:</w:t>
      </w:r>
    </w:p>
    <w:p w14:paraId="4265AD75" w14:textId="77777777" w:rsidR="000F6CC4" w:rsidRPr="00CD054A" w:rsidRDefault="000F6CC4" w:rsidP="000F6CC4">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When a COT is shared from a COT initiating UE to a responding UE by unicast PSCCH/PSSCH or broadcast PSCCH/PSSCH, the responding UE can utilize the COT for broadcast PSCCH/PSSCH or unicast PSCCH/PSSCH to the COT initiating UE, respectively.</w:t>
      </w:r>
    </w:p>
    <w:p w14:paraId="3D0EC313" w14:textId="656DB3A1" w:rsidR="000F6CC4" w:rsidRPr="00CD054A" w:rsidRDefault="000F6CC4" w:rsidP="000F6CC4">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FFS: groupcast</w:t>
      </w:r>
    </w:p>
    <w:p w14:paraId="3C910CB8" w14:textId="04E04B3C" w:rsidR="000F6CC4" w:rsidRPr="00CD054A" w:rsidRDefault="000F6CC4" w:rsidP="000F6CC4">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Send an LS to RAN2/SA to ask whether which UE (UE-ID) is included in a group of groupcast is known to each UE</w:t>
      </w:r>
      <w:r w:rsidR="00F2697C" w:rsidRPr="00CD054A">
        <w:rPr>
          <w:rFonts w:eastAsiaTheme="minorEastAsia"/>
          <w:b/>
          <w:bCs/>
          <w:iCs/>
          <w:sz w:val="22"/>
          <w:lang w:val="en-US"/>
        </w:rPr>
        <w:t xml:space="preserve"> and if YES, what is the condition if any.</w:t>
      </w:r>
    </w:p>
    <w:p w14:paraId="15F6896F" w14:textId="2E0315DB" w:rsidR="000F6CC4" w:rsidRPr="00CD054A" w:rsidRDefault="000F6CC4" w:rsidP="00F65B5B">
      <w:pPr>
        <w:spacing w:beforeLines="50" w:before="120" w:afterLines="50" w:after="120"/>
        <w:rPr>
          <w:sz w:val="22"/>
          <w:szCs w:val="18"/>
          <w:lang w:val="en-US"/>
        </w:rPr>
      </w:pPr>
    </w:p>
    <w:p w14:paraId="167A7019" w14:textId="76E5EF57" w:rsidR="00413B0A" w:rsidRPr="00CD054A" w:rsidRDefault="00413B0A" w:rsidP="00F65B5B">
      <w:pPr>
        <w:spacing w:beforeLines="50" w:before="120" w:afterLines="50" w:after="120"/>
        <w:rPr>
          <w:sz w:val="22"/>
          <w:szCs w:val="18"/>
          <w:lang w:val="en-US"/>
        </w:rPr>
      </w:pPr>
      <w:r w:rsidRPr="00CD054A">
        <w:rPr>
          <w:sz w:val="22"/>
          <w:szCs w:val="18"/>
          <w:lang w:val="en-US"/>
        </w:rPr>
        <w:t xml:space="preserve">For PSFCH TX, </w:t>
      </w:r>
      <w:r w:rsidR="00F52234" w:rsidRPr="00CD054A">
        <w:rPr>
          <w:sz w:val="22"/>
          <w:szCs w:val="18"/>
          <w:lang w:val="en-US"/>
        </w:rPr>
        <w:t xml:space="preserve">the remaining FFS is whether a responding UE can transmit PSFCH(s) to UE(s) other than the initiator. In our understanding, PSFCH TX only to UE other than the COT initiating UE is definitely prohibited by the regulation and the main discussion target is the case where a responding UE has multiple PSFCH TXs at the same occasion, at least one TX is intended for the COT initiating UE, and the other TXs are </w:t>
      </w:r>
      <w:r w:rsidR="00E61EE5" w:rsidRPr="00CD054A">
        <w:rPr>
          <w:sz w:val="22"/>
          <w:szCs w:val="18"/>
          <w:lang w:val="en-US"/>
        </w:rPr>
        <w:t xml:space="preserve">intended </w:t>
      </w:r>
      <w:r w:rsidR="00F52234" w:rsidRPr="00CD054A">
        <w:rPr>
          <w:sz w:val="22"/>
          <w:szCs w:val="18"/>
          <w:lang w:val="en-US"/>
        </w:rPr>
        <w:t xml:space="preserve">for UEs other than </w:t>
      </w:r>
      <w:r w:rsidR="00E61EE5" w:rsidRPr="00CD054A">
        <w:rPr>
          <w:sz w:val="22"/>
          <w:szCs w:val="18"/>
          <w:lang w:val="en-US"/>
        </w:rPr>
        <w:t>the initiator.</w:t>
      </w:r>
    </w:p>
    <w:p w14:paraId="728A7177" w14:textId="4C883C76" w:rsidR="00E61EE5" w:rsidRPr="00CD054A" w:rsidRDefault="00E61EE5" w:rsidP="00F65B5B">
      <w:pPr>
        <w:spacing w:beforeLines="50" w:before="120" w:afterLines="50" w:after="120"/>
        <w:rPr>
          <w:sz w:val="22"/>
          <w:szCs w:val="18"/>
          <w:lang w:val="en-US"/>
        </w:rPr>
      </w:pPr>
      <w:r w:rsidRPr="00CD054A">
        <w:rPr>
          <w:sz w:val="22"/>
          <w:szCs w:val="18"/>
          <w:lang w:val="en-US"/>
        </w:rPr>
        <w:t>Our view is that there seems to be no reason to prohibit PSFCH TXs to UEs other than the initiator when at least one PSFCH is transmitted to the initiator simultaneously. If such a</w:t>
      </w:r>
      <w:r w:rsidR="00285FFD" w:rsidRPr="00CD054A">
        <w:rPr>
          <w:sz w:val="22"/>
          <w:szCs w:val="18"/>
          <w:lang w:val="en-US"/>
        </w:rPr>
        <w:t>n</w:t>
      </w:r>
      <w:r w:rsidRPr="00CD054A">
        <w:rPr>
          <w:sz w:val="22"/>
          <w:szCs w:val="18"/>
          <w:lang w:val="en-US"/>
        </w:rPr>
        <w:t xml:space="preserve"> operation is not allowed, it may imply that broadcast transmission from a responding UE is prohibited; no one would expect this kind of severe restrictions.</w:t>
      </w:r>
    </w:p>
    <w:p w14:paraId="21846C16" w14:textId="35572979" w:rsidR="00A26DF0" w:rsidRPr="00CD054A" w:rsidRDefault="00A26DF0" w:rsidP="00A26DF0">
      <w:pPr>
        <w:spacing w:beforeLines="50" w:before="120" w:afterLines="50" w:after="120"/>
        <w:jc w:val="center"/>
        <w:rPr>
          <w:sz w:val="22"/>
          <w:szCs w:val="18"/>
          <w:lang w:val="en-US"/>
        </w:rPr>
      </w:pPr>
      <w:r w:rsidRPr="00CD054A">
        <w:rPr>
          <w:noProof/>
          <w:lang w:val="en-US"/>
        </w:rPr>
        <w:drawing>
          <wp:inline distT="0" distB="0" distL="0" distR="0" wp14:anchorId="7382BF11" wp14:editId="1B71068F">
            <wp:extent cx="4585335" cy="14535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5335" cy="1453515"/>
                    </a:xfrm>
                    <a:prstGeom prst="rect">
                      <a:avLst/>
                    </a:prstGeom>
                    <a:noFill/>
                    <a:ln>
                      <a:noFill/>
                    </a:ln>
                  </pic:spPr>
                </pic:pic>
              </a:graphicData>
            </a:graphic>
          </wp:inline>
        </w:drawing>
      </w:r>
    </w:p>
    <w:p w14:paraId="5FE16999" w14:textId="78758A13" w:rsidR="00A26DF0" w:rsidRPr="00CD054A" w:rsidRDefault="00A26DF0" w:rsidP="00A26DF0">
      <w:pPr>
        <w:spacing w:beforeLines="50" w:before="120" w:afterLines="50" w:after="120"/>
        <w:jc w:val="center"/>
        <w:rPr>
          <w:sz w:val="22"/>
          <w:szCs w:val="18"/>
          <w:lang w:val="en-US"/>
        </w:rPr>
      </w:pPr>
      <w:r w:rsidRPr="00CD054A">
        <w:rPr>
          <w:sz w:val="22"/>
          <w:szCs w:val="18"/>
          <w:lang w:val="en-US"/>
        </w:rPr>
        <w:t>Fig.4: A responding UE’s PSFCH TXs to the COT initiating UE and other UEs.</w:t>
      </w:r>
    </w:p>
    <w:p w14:paraId="16CFD63D" w14:textId="379AF850" w:rsidR="00E61EE5" w:rsidRPr="00CD054A" w:rsidRDefault="00E61EE5" w:rsidP="00E61EE5">
      <w:pPr>
        <w:spacing w:before="50" w:afterLines="50" w:after="120"/>
        <w:rPr>
          <w:rFonts w:eastAsiaTheme="minorEastAsia"/>
          <w:b/>
          <w:sz w:val="22"/>
          <w:u w:val="single"/>
          <w:lang w:val="en-US"/>
        </w:rPr>
      </w:pPr>
      <w:r w:rsidRPr="00CD054A">
        <w:rPr>
          <w:rFonts w:eastAsiaTheme="minorEastAsia"/>
          <w:b/>
          <w:sz w:val="22"/>
          <w:u w:val="single"/>
          <w:lang w:val="en-US"/>
        </w:rPr>
        <w:t>Proposal 5:</w:t>
      </w:r>
    </w:p>
    <w:p w14:paraId="7F68D09F" w14:textId="32949BE3" w:rsidR="00413B0A" w:rsidRPr="00CD054A" w:rsidRDefault="00E61EE5" w:rsidP="00E61EE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When a responding UE transmits at a PSFCH occasion at least one PSFCH to </w:t>
      </w:r>
      <w:r w:rsidR="00285FFD" w:rsidRPr="00CD054A">
        <w:rPr>
          <w:rFonts w:eastAsiaTheme="minorEastAsia"/>
          <w:b/>
          <w:bCs/>
          <w:iCs/>
          <w:sz w:val="22"/>
          <w:lang w:val="en-US"/>
        </w:rPr>
        <w:t>the</w:t>
      </w:r>
      <w:r w:rsidRPr="00CD054A">
        <w:rPr>
          <w:rFonts w:eastAsiaTheme="minorEastAsia"/>
          <w:b/>
          <w:bCs/>
          <w:iCs/>
          <w:sz w:val="22"/>
          <w:lang w:val="en-US"/>
        </w:rPr>
        <w:t xml:space="preserve"> COT initiating UE within </w:t>
      </w:r>
      <w:r w:rsidR="00285FFD" w:rsidRPr="00CD054A">
        <w:rPr>
          <w:rFonts w:eastAsiaTheme="minorEastAsia"/>
          <w:b/>
          <w:bCs/>
          <w:iCs/>
          <w:sz w:val="22"/>
          <w:lang w:val="en-US"/>
        </w:rPr>
        <w:t>the</w:t>
      </w:r>
      <w:r w:rsidRPr="00CD054A">
        <w:rPr>
          <w:rFonts w:eastAsiaTheme="minorEastAsia"/>
          <w:b/>
          <w:bCs/>
          <w:iCs/>
          <w:sz w:val="22"/>
          <w:lang w:val="en-US"/>
        </w:rPr>
        <w:t xml:space="preserve"> COT, the responding UE can transmit PSFCH to any UE at the </w:t>
      </w:r>
      <w:r w:rsidR="00285FFD" w:rsidRPr="00CD054A">
        <w:rPr>
          <w:rFonts w:eastAsiaTheme="minorEastAsia"/>
          <w:b/>
          <w:bCs/>
          <w:iCs/>
          <w:sz w:val="22"/>
          <w:lang w:val="en-US"/>
        </w:rPr>
        <w:t xml:space="preserve">same </w:t>
      </w:r>
      <w:r w:rsidRPr="00CD054A">
        <w:rPr>
          <w:rFonts w:eastAsiaTheme="minorEastAsia"/>
          <w:b/>
          <w:bCs/>
          <w:iCs/>
          <w:sz w:val="22"/>
          <w:lang w:val="en-US"/>
        </w:rPr>
        <w:t>PSFCH occasion.</w:t>
      </w:r>
    </w:p>
    <w:p w14:paraId="5C691E86" w14:textId="77777777" w:rsidR="004759CF" w:rsidRPr="00CD054A" w:rsidRDefault="004759CF" w:rsidP="00F65B5B">
      <w:pPr>
        <w:spacing w:beforeLines="50" w:before="120" w:afterLines="50" w:after="120"/>
        <w:rPr>
          <w:sz w:val="22"/>
          <w:szCs w:val="18"/>
          <w:lang w:val="en-US"/>
        </w:rPr>
      </w:pPr>
    </w:p>
    <w:p w14:paraId="2099C79A" w14:textId="592A3ABA" w:rsidR="00253104" w:rsidRPr="00CD054A"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lastRenderedPageBreak/>
        <w:t>CPE</w:t>
      </w:r>
    </w:p>
    <w:tbl>
      <w:tblPr>
        <w:tblStyle w:val="afc"/>
        <w:tblW w:w="0" w:type="auto"/>
        <w:tblLook w:val="04A0" w:firstRow="1" w:lastRow="0" w:firstColumn="1" w:lastColumn="0" w:noHBand="0" w:noVBand="1"/>
      </w:tblPr>
      <w:tblGrid>
        <w:gridCol w:w="9962"/>
      </w:tblGrid>
      <w:tr w:rsidR="00253104" w:rsidRPr="00CD054A" w14:paraId="64A9C60C" w14:textId="77777777" w:rsidTr="00DA6FBD">
        <w:tc>
          <w:tcPr>
            <w:tcW w:w="9962" w:type="dxa"/>
          </w:tcPr>
          <w:p w14:paraId="099F4331" w14:textId="77777777" w:rsidR="00BC704B" w:rsidRPr="00BC704B" w:rsidRDefault="00BC704B" w:rsidP="00BC704B">
            <w:pPr>
              <w:spacing w:after="0"/>
              <w:rPr>
                <w:rFonts w:ascii="Times" w:eastAsia="Batang" w:hAnsi="Times"/>
                <w:b/>
                <w:sz w:val="20"/>
                <w:highlight w:val="green"/>
                <w:lang w:val="en-US" w:eastAsia="en-US"/>
              </w:rPr>
            </w:pPr>
            <w:r w:rsidRPr="00BC704B">
              <w:rPr>
                <w:rFonts w:ascii="Times" w:eastAsia="Batang" w:hAnsi="Times"/>
                <w:b/>
                <w:sz w:val="20"/>
                <w:highlight w:val="green"/>
                <w:lang w:val="en-US" w:eastAsia="en-US"/>
              </w:rPr>
              <w:t>Agreement</w:t>
            </w:r>
          </w:p>
          <w:p w14:paraId="3DE162CD"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A CPE is transmitted from a CPE starting position before SL transmission within a COT, select one or both of the two options:</w:t>
            </w:r>
          </w:p>
          <w:p w14:paraId="0A982E90"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Option 1: within the symbol just before the next AGC symbol</w:t>
            </w:r>
          </w:p>
          <w:p w14:paraId="0B3F06DC"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Option 2: within at most 1, 2 or 4 symbols just before the next AGC symbol for 15, 30 or 60 kHz SCS, respectively</w:t>
            </w:r>
          </w:p>
          <w:p w14:paraId="0BF6D069"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whether Option 1 and Option 2 are both applicable and the conditions (e.g., Option 1 in case of COT sharing and Option 2 in case of initiating a COT)</w:t>
            </w:r>
          </w:p>
          <w:p w14:paraId="16A5FF40"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which channel access type(s) is applicable for option 1 and option 2</w:t>
            </w:r>
          </w:p>
          <w:p w14:paraId="793DE914"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other details</w:t>
            </w:r>
          </w:p>
          <w:p w14:paraId="57239242"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A single CPE starting position for PSFCH</w:t>
            </w:r>
          </w:p>
          <w:p w14:paraId="0AAEE0B2"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CPE starting position and whether it should be (pre-)configured in each RP, pre-defined or indicated</w:t>
            </w:r>
          </w:p>
          <w:p w14:paraId="71EEC3A9"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other details (e.g., indication granularity)</w:t>
            </w:r>
          </w:p>
          <w:p w14:paraId="6FD510AB"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Note: value 0 is a candidate</w:t>
            </w:r>
          </w:p>
          <w:p w14:paraId="5BED6E13"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At least one CPE starting position for S-SSB</w:t>
            </w:r>
          </w:p>
          <w:p w14:paraId="3EA4B5C7"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CPE starting position should be (pre-)configured, pre-defined or indicated</w:t>
            </w:r>
          </w:p>
          <w:p w14:paraId="4FDE7C31"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Whether multiple CPE starting positions should be (pre-)configured, pre-defined or indicated</w:t>
            </w:r>
          </w:p>
          <w:p w14:paraId="254F4908"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 xml:space="preserve">FFS CPE starting positions for the R16 S-SSB and the additional S-SSBs </w:t>
            </w:r>
          </w:p>
          <w:p w14:paraId="6DB17A97"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Note: value 0 is a candidate</w:t>
            </w:r>
          </w:p>
          <w:p w14:paraId="4CB8E605"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One or multiple CPE starting positions can be (pre-)configured in each resource pool for PSSCH/PSCCH</w:t>
            </w:r>
          </w:p>
          <w:p w14:paraId="6C5D2EB2"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 xml:space="preserve">When multiple CPE starting positions are (pre-)configured, </w:t>
            </w:r>
          </w:p>
          <w:p w14:paraId="4DD55D8C" w14:textId="77777777" w:rsidR="00BC704B" w:rsidRPr="00BC704B" w:rsidRDefault="00BC704B" w:rsidP="00BC704B">
            <w:pPr>
              <w:numPr>
                <w:ilvl w:val="2"/>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whether/how to define a criteria for selecting a default CPE starting position (e.g., according to partial/full RB set allocation, resource reservation information, within or outside of a COT, etc.)</w:t>
            </w:r>
          </w:p>
          <w:p w14:paraId="0D729981" w14:textId="77777777" w:rsidR="00BC704B" w:rsidRPr="00BC704B" w:rsidRDefault="00BC704B" w:rsidP="00BC704B">
            <w:pPr>
              <w:numPr>
                <w:ilvl w:val="2"/>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6068F07" w14:textId="3BB98EFD" w:rsidR="00942010" w:rsidRPr="00CD054A" w:rsidRDefault="00BC704B" w:rsidP="00F55E3A">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other details</w:t>
            </w:r>
          </w:p>
        </w:tc>
      </w:tr>
    </w:tbl>
    <w:p w14:paraId="2611E986" w14:textId="442738DC"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 xml:space="preserve">Applicable </w:t>
      </w:r>
      <w:r w:rsidR="00CF110F" w:rsidRPr="00CD054A">
        <w:rPr>
          <w:rFonts w:ascii="Arial" w:eastAsiaTheme="minorEastAsia" w:hAnsi="Arial"/>
          <w:b/>
          <w:bCs/>
          <w:kern w:val="28"/>
          <w:sz w:val="22"/>
          <w:szCs w:val="22"/>
          <w:lang w:val="en-US"/>
        </w:rPr>
        <w:t>duration</w:t>
      </w:r>
    </w:p>
    <w:p w14:paraId="18388CA1" w14:textId="2637B6F6" w:rsidR="008F6BF4" w:rsidRPr="00CD054A" w:rsidRDefault="008473D3" w:rsidP="008F6BF4">
      <w:pPr>
        <w:spacing w:beforeLines="50" w:before="120" w:afterLines="50" w:after="120"/>
        <w:rPr>
          <w:sz w:val="22"/>
          <w:szCs w:val="18"/>
          <w:lang w:val="en-US"/>
        </w:rPr>
      </w:pPr>
      <w:r w:rsidRPr="00CD054A">
        <w:rPr>
          <w:sz w:val="22"/>
          <w:szCs w:val="18"/>
          <w:lang w:val="en-US"/>
        </w:rPr>
        <w:t xml:space="preserve">For CPE </w:t>
      </w:r>
      <w:r w:rsidR="00CF110F" w:rsidRPr="00CD054A">
        <w:rPr>
          <w:sz w:val="22"/>
          <w:szCs w:val="18"/>
          <w:lang w:val="en-US"/>
        </w:rPr>
        <w:t>duration</w:t>
      </w:r>
      <w:r w:rsidRPr="00CD054A">
        <w:rPr>
          <w:sz w:val="22"/>
          <w:szCs w:val="18"/>
          <w:lang w:val="en-US"/>
        </w:rPr>
        <w:t xml:space="preserve">, there are two options. </w:t>
      </w:r>
      <w:r w:rsidR="00CF110F" w:rsidRPr="00CD054A">
        <w:rPr>
          <w:sz w:val="22"/>
          <w:szCs w:val="18"/>
          <w:lang w:val="en-US"/>
        </w:rPr>
        <w:t>In our view, Option 1 should be supported. Motivation of Option 2 is unclear. Even when multiple CPE starting symbols are available, at most 1 symbol is sufficient. If e.g., 4 symbols-like CPE length is used, the transmission will be collided with other transmissions. Such a situation should not be possible. Note that hidden-node issue exists even only in NR SL system. CPE duration over 1 symbol will cause intra-system conflict.</w:t>
      </w:r>
    </w:p>
    <w:p w14:paraId="168C985D" w14:textId="7340B5E1" w:rsidR="00CF110F" w:rsidRPr="00CD054A" w:rsidRDefault="00CF110F" w:rsidP="00CF110F">
      <w:pPr>
        <w:spacing w:before="50" w:afterLines="50" w:after="120"/>
        <w:rPr>
          <w:rFonts w:eastAsiaTheme="minorEastAsia"/>
          <w:b/>
          <w:sz w:val="22"/>
          <w:u w:val="single"/>
          <w:lang w:val="en-US"/>
        </w:rPr>
      </w:pPr>
      <w:r w:rsidRPr="00CD054A">
        <w:rPr>
          <w:rFonts w:eastAsiaTheme="minorEastAsia"/>
          <w:b/>
          <w:sz w:val="22"/>
          <w:u w:val="single"/>
          <w:lang w:val="en-US"/>
        </w:rPr>
        <w:t>Proposal 6:</w:t>
      </w:r>
    </w:p>
    <w:p w14:paraId="2ABDF0EB" w14:textId="2F941DD6" w:rsidR="00CF110F" w:rsidRPr="00CD054A" w:rsidRDefault="00CF110F" w:rsidP="00CF110F">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CPE duration, Option 1 is supported, i.e., a CPE is transmitted from a position within the symbol just before the next AGC symbol.</w:t>
      </w:r>
    </w:p>
    <w:p w14:paraId="35D3B9D3" w14:textId="77777777" w:rsidR="00CF110F" w:rsidRPr="00CD054A" w:rsidRDefault="00CF110F" w:rsidP="008F6BF4">
      <w:pPr>
        <w:spacing w:beforeLines="50" w:before="120" w:afterLines="50" w:after="120"/>
        <w:rPr>
          <w:sz w:val="22"/>
          <w:szCs w:val="18"/>
          <w:lang w:val="en-US"/>
        </w:rPr>
      </w:pPr>
    </w:p>
    <w:p w14:paraId="7B1A4D97" w14:textId="6C5D2C14"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Position determination for PSFCH/S-SSB</w:t>
      </w:r>
    </w:p>
    <w:p w14:paraId="3B1F96D6" w14:textId="4170B8DA" w:rsidR="008F6BF4" w:rsidRPr="00CD054A" w:rsidRDefault="008D3585" w:rsidP="008F6BF4">
      <w:pPr>
        <w:spacing w:beforeLines="50" w:before="120" w:afterLines="50" w:after="120"/>
        <w:rPr>
          <w:sz w:val="22"/>
          <w:szCs w:val="18"/>
          <w:lang w:val="en-US"/>
        </w:rPr>
      </w:pPr>
      <w:r w:rsidRPr="00CD054A">
        <w:rPr>
          <w:sz w:val="22"/>
          <w:szCs w:val="18"/>
          <w:lang w:val="en-US"/>
        </w:rPr>
        <w:t xml:space="preserve">For details of CPE starting position for PSFCH/S-SSB transmissions, we believe that what is important for single CPE starting position is to align among UEs. This is why we agreed only a single starting position for these channel/signal. Thus, ‘indication’ is not suitable for this purpose. </w:t>
      </w:r>
      <w:r w:rsidR="005A7BA8" w:rsidRPr="00CD054A">
        <w:rPr>
          <w:sz w:val="22"/>
          <w:szCs w:val="18"/>
          <w:lang w:val="en-US"/>
        </w:rPr>
        <w:t>On pre-defined vs (pre-)configured, it may be desirable to change the applied sub-type of type 2 LBT; (pre-)configuration would be better slightly.</w:t>
      </w:r>
    </w:p>
    <w:p w14:paraId="75EE0B93" w14:textId="1B946C21" w:rsidR="005A7BA8" w:rsidRPr="00CD054A" w:rsidRDefault="005A7BA8" w:rsidP="005A7BA8">
      <w:pPr>
        <w:spacing w:before="50" w:afterLines="50" w:after="120"/>
        <w:rPr>
          <w:rFonts w:eastAsiaTheme="minorEastAsia"/>
          <w:b/>
          <w:sz w:val="22"/>
          <w:u w:val="single"/>
          <w:lang w:val="en-US"/>
        </w:rPr>
      </w:pPr>
      <w:r w:rsidRPr="00CD054A">
        <w:rPr>
          <w:rFonts w:eastAsiaTheme="minorEastAsia"/>
          <w:b/>
          <w:sz w:val="22"/>
          <w:u w:val="single"/>
          <w:lang w:val="en-US"/>
        </w:rPr>
        <w:t>Proposal 7:</w:t>
      </w:r>
    </w:p>
    <w:p w14:paraId="483EF8D1" w14:textId="38DEFA61" w:rsidR="005A7BA8" w:rsidRPr="00CD054A" w:rsidRDefault="005A7BA8" w:rsidP="005A7BA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4E884343" w14:textId="77777777" w:rsidR="001F2F68" w:rsidRPr="00CD054A" w:rsidRDefault="001F2F68" w:rsidP="008F6BF4">
      <w:pPr>
        <w:spacing w:beforeLines="50" w:before="120" w:afterLines="50" w:after="120"/>
        <w:rPr>
          <w:sz w:val="22"/>
          <w:szCs w:val="18"/>
          <w:lang w:val="en-US"/>
        </w:rPr>
      </w:pPr>
    </w:p>
    <w:p w14:paraId="45EA68AF" w14:textId="7F496621"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lastRenderedPageBreak/>
        <w:t>Details of a single CPE starting position for PSCCH/PSSCH</w:t>
      </w:r>
    </w:p>
    <w:p w14:paraId="4CBECC5A" w14:textId="3BA0766A" w:rsidR="008F6BF4" w:rsidRPr="00CD054A" w:rsidRDefault="00D26726" w:rsidP="008F6BF4">
      <w:pPr>
        <w:spacing w:beforeLines="50" w:before="120" w:afterLines="50" w:after="120"/>
        <w:rPr>
          <w:sz w:val="22"/>
          <w:szCs w:val="18"/>
          <w:lang w:val="en-US"/>
        </w:rPr>
      </w:pPr>
      <w:r w:rsidRPr="00CD054A">
        <w:rPr>
          <w:sz w:val="22"/>
          <w:szCs w:val="18"/>
          <w:lang w:val="en-US"/>
        </w:rPr>
        <w:t>For PSCCH/PSSCH, the same discussion as for PSFCH/S-SSB is reasonable when only a single CPE starting position is applicable.</w:t>
      </w:r>
    </w:p>
    <w:p w14:paraId="311F26EF" w14:textId="6350EAA0" w:rsidR="00D26726" w:rsidRPr="00CD054A" w:rsidRDefault="00D26726" w:rsidP="00D26726">
      <w:pPr>
        <w:spacing w:before="50" w:afterLines="50" w:after="120"/>
        <w:rPr>
          <w:rFonts w:eastAsiaTheme="minorEastAsia"/>
          <w:b/>
          <w:sz w:val="22"/>
          <w:u w:val="single"/>
          <w:lang w:val="en-US"/>
        </w:rPr>
      </w:pPr>
      <w:r w:rsidRPr="00CD054A">
        <w:rPr>
          <w:rFonts w:eastAsiaTheme="minorEastAsia"/>
          <w:b/>
          <w:sz w:val="22"/>
          <w:u w:val="single"/>
          <w:lang w:val="en-US"/>
        </w:rPr>
        <w:t>Proposal 8:</w:t>
      </w:r>
    </w:p>
    <w:p w14:paraId="1325719F" w14:textId="252DDAD0" w:rsidR="00D26726" w:rsidRPr="00CD054A" w:rsidRDefault="00D26726" w:rsidP="00D2672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single CPE starting symbol for PSCCH/PSSCH, the position is (pre-)configured per RP.</w:t>
      </w:r>
    </w:p>
    <w:p w14:paraId="6E69236F" w14:textId="77777777" w:rsidR="00D26726" w:rsidRPr="00CD054A" w:rsidRDefault="00D26726" w:rsidP="008F6BF4">
      <w:pPr>
        <w:spacing w:beforeLines="50" w:before="120" w:afterLines="50" w:after="120"/>
        <w:rPr>
          <w:sz w:val="22"/>
          <w:szCs w:val="18"/>
          <w:lang w:val="en-US"/>
        </w:rPr>
      </w:pPr>
    </w:p>
    <w:p w14:paraId="4EB27D2C" w14:textId="5EA7CD09"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Details of multiple CPE starting positions for PSCCH/PSSCH</w:t>
      </w:r>
    </w:p>
    <w:p w14:paraId="19AE97CA" w14:textId="77777777" w:rsidR="00CD054A" w:rsidRPr="00CD054A" w:rsidRDefault="00C3683B" w:rsidP="008F6BF4">
      <w:pPr>
        <w:spacing w:beforeLines="50" w:before="120" w:afterLines="50" w:after="120"/>
        <w:rPr>
          <w:sz w:val="22"/>
          <w:szCs w:val="18"/>
          <w:lang w:val="en-US"/>
        </w:rPr>
      </w:pPr>
      <w:r w:rsidRPr="00CD054A">
        <w:rPr>
          <w:sz w:val="22"/>
          <w:szCs w:val="18"/>
          <w:lang w:val="en-US"/>
        </w:rPr>
        <w:t>For the case where</w:t>
      </w:r>
      <w:r w:rsidR="00D159B1" w:rsidRPr="00CD054A">
        <w:rPr>
          <w:sz w:val="22"/>
          <w:szCs w:val="18"/>
          <w:lang w:val="en-US"/>
        </w:rPr>
        <w:t xml:space="preserve"> multiple CPE starting positions are available for PSCCH/PSSCH</w:t>
      </w:r>
      <w:r w:rsidR="001C6386" w:rsidRPr="00CD054A">
        <w:rPr>
          <w:sz w:val="22"/>
          <w:szCs w:val="18"/>
          <w:lang w:val="en-US"/>
        </w:rPr>
        <w:t xml:space="preserve">, </w:t>
      </w:r>
      <w:r w:rsidRPr="00CD054A">
        <w:rPr>
          <w:sz w:val="22"/>
          <w:szCs w:val="18"/>
          <w:lang w:val="en-US"/>
        </w:rPr>
        <w:t xml:space="preserve">we believe that </w:t>
      </w:r>
      <w:r w:rsidR="00D8779D" w:rsidRPr="00CD054A">
        <w:rPr>
          <w:sz w:val="22"/>
          <w:szCs w:val="18"/>
          <w:lang w:val="en-US"/>
        </w:rPr>
        <w:t xml:space="preserve">how to </w:t>
      </w:r>
      <w:r w:rsidR="00CD054A" w:rsidRPr="00CD054A">
        <w:rPr>
          <w:sz w:val="22"/>
          <w:szCs w:val="18"/>
          <w:lang w:val="en-US"/>
        </w:rPr>
        <w:t xml:space="preserve">maintain effectiveness of </w:t>
      </w:r>
      <w:proofErr w:type="spellStart"/>
      <w:r w:rsidR="00CD054A" w:rsidRPr="00CD054A">
        <w:rPr>
          <w:sz w:val="22"/>
          <w:szCs w:val="18"/>
          <w:lang w:val="en-US"/>
        </w:rPr>
        <w:t>FDMed</w:t>
      </w:r>
      <w:proofErr w:type="spellEnd"/>
      <w:r w:rsidR="00CD054A" w:rsidRPr="00CD054A">
        <w:rPr>
          <w:sz w:val="22"/>
          <w:szCs w:val="18"/>
          <w:lang w:val="en-US"/>
        </w:rPr>
        <w:t xml:space="preserve"> SL transmissions among UEs as in R16/17. Although the motivation of multiple CPE starting positions is further conflict avoidance on the same time/frequency resource, the direction leads to drop of other UE’s </w:t>
      </w:r>
      <w:proofErr w:type="spellStart"/>
      <w:r w:rsidR="00CD054A" w:rsidRPr="00CD054A">
        <w:rPr>
          <w:sz w:val="22"/>
          <w:szCs w:val="18"/>
          <w:lang w:val="en-US"/>
        </w:rPr>
        <w:t>FDMed</w:t>
      </w:r>
      <w:proofErr w:type="spellEnd"/>
      <w:r w:rsidR="00CD054A" w:rsidRPr="00CD054A">
        <w:rPr>
          <w:sz w:val="22"/>
          <w:szCs w:val="18"/>
          <w:lang w:val="en-US"/>
        </w:rPr>
        <w:t xml:space="preserve"> transmission.</w:t>
      </w:r>
    </w:p>
    <w:p w14:paraId="0F6C4B3B" w14:textId="77777777" w:rsidR="00CD054A" w:rsidRPr="00CD054A" w:rsidRDefault="00CD054A" w:rsidP="008F6BF4">
      <w:pPr>
        <w:spacing w:beforeLines="50" w:before="120" w:afterLines="50" w:after="120"/>
        <w:rPr>
          <w:sz w:val="22"/>
          <w:szCs w:val="18"/>
          <w:lang w:val="en-US"/>
        </w:rPr>
      </w:pPr>
      <w:r w:rsidRPr="00CD054A">
        <w:rPr>
          <w:sz w:val="22"/>
          <w:szCs w:val="18"/>
          <w:lang w:val="en-US"/>
        </w:rPr>
        <w:t>This situation is illustrated below. UE-A to UE-B/UE-C COT sharing would be applied. UE-B and UE-C perform CPE so that their transmissions are within the same COT as UE-A’s TX. Here UE-B’s CPE length is shorter than UE-C’s CPE length. Then UE-B detects UE-C’s CPE in its LBT operation, and as a result, UE-B cannot perform the transmission.</w:t>
      </w:r>
    </w:p>
    <w:p w14:paraId="1DBF19E5" w14:textId="4F6EB710" w:rsidR="00CD054A" w:rsidRPr="00CD054A" w:rsidRDefault="00CD054A" w:rsidP="008F6BF4">
      <w:pPr>
        <w:spacing w:beforeLines="50" w:before="120" w:afterLines="50" w:after="120"/>
        <w:rPr>
          <w:sz w:val="22"/>
          <w:szCs w:val="18"/>
          <w:lang w:val="en-US"/>
        </w:rPr>
      </w:pPr>
      <w:r w:rsidRPr="00CD054A">
        <w:rPr>
          <w:sz w:val="22"/>
          <w:szCs w:val="18"/>
          <w:lang w:val="en-US"/>
        </w:rPr>
        <w:t xml:space="preserve">This disadvantage is quite large and thus additional mechanism for this issue should be introduced. For example, a longer CPE is available only for PSCCH/PSSCH with full RB allocation since no </w:t>
      </w:r>
      <w:proofErr w:type="spellStart"/>
      <w:r w:rsidRPr="00CD054A">
        <w:rPr>
          <w:sz w:val="22"/>
          <w:szCs w:val="18"/>
          <w:lang w:val="en-US"/>
        </w:rPr>
        <w:t>FDMed</w:t>
      </w:r>
      <w:proofErr w:type="spellEnd"/>
      <w:r w:rsidRPr="00CD054A">
        <w:rPr>
          <w:sz w:val="22"/>
          <w:szCs w:val="18"/>
          <w:lang w:val="en-US"/>
        </w:rPr>
        <w:t xml:space="preserve"> transmission is assumed in this case. Another example is introducing enhanced resource exclusion behavior based on</w:t>
      </w:r>
      <w:r>
        <w:rPr>
          <w:sz w:val="22"/>
          <w:szCs w:val="18"/>
          <w:lang w:val="en-US"/>
        </w:rPr>
        <w:t xml:space="preserve"> </w:t>
      </w:r>
      <w:proofErr w:type="spellStart"/>
      <w:r>
        <w:rPr>
          <w:sz w:val="22"/>
          <w:szCs w:val="18"/>
          <w:lang w:val="en-US"/>
        </w:rPr>
        <w:t>FDMed</w:t>
      </w:r>
      <w:proofErr w:type="spellEnd"/>
      <w:r>
        <w:rPr>
          <w:sz w:val="22"/>
          <w:szCs w:val="18"/>
          <w:lang w:val="en-US"/>
        </w:rPr>
        <w:t xml:space="preserve"> transmission with longer CPE. Other solutions may be possible, but anyhow at least sufficient analysis/discussion for efficient </w:t>
      </w:r>
      <w:proofErr w:type="spellStart"/>
      <w:r>
        <w:rPr>
          <w:sz w:val="22"/>
          <w:szCs w:val="18"/>
          <w:lang w:val="en-US"/>
        </w:rPr>
        <w:t>FDMed</w:t>
      </w:r>
      <w:proofErr w:type="spellEnd"/>
      <w:r>
        <w:rPr>
          <w:sz w:val="22"/>
          <w:szCs w:val="18"/>
          <w:lang w:val="en-US"/>
        </w:rPr>
        <w:t xml:space="preserve"> transmission is necessary.</w:t>
      </w:r>
    </w:p>
    <w:p w14:paraId="72492200" w14:textId="24DE7961" w:rsidR="00CD054A" w:rsidRPr="00CD054A" w:rsidRDefault="00CD054A" w:rsidP="00CD054A">
      <w:pPr>
        <w:spacing w:beforeLines="50" w:before="120" w:afterLines="50" w:after="120"/>
        <w:jc w:val="center"/>
        <w:rPr>
          <w:sz w:val="22"/>
          <w:szCs w:val="18"/>
          <w:lang w:val="en-US"/>
        </w:rPr>
      </w:pPr>
      <w:r w:rsidRPr="00CD054A">
        <w:rPr>
          <w:noProof/>
        </w:rPr>
        <w:drawing>
          <wp:inline distT="0" distB="0" distL="0" distR="0" wp14:anchorId="0C704D54" wp14:editId="4BF22E13">
            <wp:extent cx="6217920" cy="22104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7920" cy="2210435"/>
                    </a:xfrm>
                    <a:prstGeom prst="rect">
                      <a:avLst/>
                    </a:prstGeom>
                    <a:noFill/>
                    <a:ln>
                      <a:noFill/>
                    </a:ln>
                  </pic:spPr>
                </pic:pic>
              </a:graphicData>
            </a:graphic>
          </wp:inline>
        </w:drawing>
      </w:r>
    </w:p>
    <w:p w14:paraId="7AAA5B2C" w14:textId="54A718B5" w:rsidR="00CD054A" w:rsidRPr="00CD054A" w:rsidRDefault="00CD054A" w:rsidP="00CD054A">
      <w:pPr>
        <w:spacing w:beforeLines="50" w:before="120" w:afterLines="50" w:after="120"/>
        <w:jc w:val="center"/>
        <w:rPr>
          <w:sz w:val="22"/>
          <w:szCs w:val="18"/>
          <w:lang w:val="en-US"/>
        </w:rPr>
      </w:pPr>
      <w:r w:rsidRPr="00CD054A">
        <w:rPr>
          <w:sz w:val="22"/>
          <w:szCs w:val="18"/>
          <w:lang w:val="en-US"/>
        </w:rPr>
        <w:t>Fig.</w:t>
      </w:r>
      <w:r>
        <w:rPr>
          <w:sz w:val="22"/>
          <w:szCs w:val="18"/>
          <w:lang w:val="en-US"/>
        </w:rPr>
        <w:t>5</w:t>
      </w:r>
      <w:r w:rsidRPr="00CD054A">
        <w:rPr>
          <w:sz w:val="22"/>
          <w:szCs w:val="18"/>
          <w:lang w:val="en-US"/>
        </w:rPr>
        <w:t>: Issue on multiple CPE starting symbols</w:t>
      </w:r>
    </w:p>
    <w:p w14:paraId="6029E9C5" w14:textId="77777777" w:rsidR="00CD054A" w:rsidRPr="00CD054A" w:rsidRDefault="00CD054A" w:rsidP="00CD054A">
      <w:pPr>
        <w:spacing w:before="50" w:afterLines="50" w:after="120"/>
        <w:rPr>
          <w:rFonts w:eastAsiaTheme="minorEastAsia"/>
          <w:b/>
          <w:sz w:val="22"/>
          <w:u w:val="single"/>
          <w:lang w:val="en-US"/>
        </w:rPr>
      </w:pPr>
      <w:r w:rsidRPr="00CD054A">
        <w:rPr>
          <w:rFonts w:eastAsiaTheme="minorEastAsia"/>
          <w:b/>
          <w:sz w:val="22"/>
          <w:u w:val="single"/>
          <w:lang w:val="en-US"/>
        </w:rPr>
        <w:t>Observation 1:</w:t>
      </w:r>
    </w:p>
    <w:p w14:paraId="42FA20E1" w14:textId="325BFC0E" w:rsidR="00CD054A" w:rsidRPr="00CD054A" w:rsidRDefault="00CD054A" w:rsidP="00CD054A">
      <w:pPr>
        <w:numPr>
          <w:ilvl w:val="0"/>
          <w:numId w:val="9"/>
        </w:numPr>
        <w:spacing w:before="50" w:afterLines="50" w:after="120"/>
        <w:rPr>
          <w:rFonts w:eastAsiaTheme="minorEastAsia"/>
          <w:i/>
          <w:sz w:val="22"/>
          <w:lang w:val="en-US"/>
        </w:rPr>
      </w:pPr>
      <w:r>
        <w:rPr>
          <w:rFonts w:eastAsiaTheme="minorEastAsia"/>
          <w:b/>
          <w:bCs/>
          <w:iCs/>
          <w:sz w:val="22"/>
          <w:lang w:val="en-US"/>
        </w:rPr>
        <w:t>When</w:t>
      </w:r>
      <w:r w:rsidRPr="00CD054A">
        <w:rPr>
          <w:rFonts w:eastAsiaTheme="minorEastAsia"/>
          <w:b/>
          <w:bCs/>
          <w:iCs/>
          <w:sz w:val="22"/>
          <w:lang w:val="en-US"/>
        </w:rPr>
        <w:t xml:space="preserve"> multiple CPE starting positions are </w:t>
      </w:r>
      <w:r>
        <w:rPr>
          <w:rFonts w:eastAsiaTheme="minorEastAsia"/>
          <w:b/>
          <w:bCs/>
          <w:iCs/>
          <w:sz w:val="22"/>
          <w:lang w:val="en-US"/>
        </w:rPr>
        <w:t xml:space="preserve">available </w:t>
      </w:r>
      <w:r w:rsidR="00C240ED">
        <w:rPr>
          <w:rFonts w:eastAsiaTheme="minorEastAsia"/>
          <w:b/>
          <w:bCs/>
          <w:iCs/>
          <w:sz w:val="22"/>
          <w:lang w:val="en-US"/>
        </w:rPr>
        <w:t>without any restriction/enhancement</w:t>
      </w:r>
      <w:r w:rsidRPr="00CD054A">
        <w:rPr>
          <w:rFonts w:eastAsiaTheme="minorEastAsia"/>
          <w:b/>
          <w:bCs/>
          <w:iCs/>
          <w:sz w:val="22"/>
          <w:lang w:val="en-US"/>
        </w:rPr>
        <w:t xml:space="preserve">, </w:t>
      </w:r>
      <w:proofErr w:type="spellStart"/>
      <w:r w:rsidRPr="00CD054A">
        <w:rPr>
          <w:rFonts w:eastAsiaTheme="minorEastAsia"/>
          <w:b/>
          <w:bCs/>
          <w:iCs/>
          <w:sz w:val="22"/>
          <w:lang w:val="en-US"/>
        </w:rPr>
        <w:t>FDMed</w:t>
      </w:r>
      <w:proofErr w:type="spellEnd"/>
      <w:r w:rsidR="00C240ED">
        <w:rPr>
          <w:rFonts w:eastAsiaTheme="minorEastAsia"/>
          <w:b/>
          <w:bCs/>
          <w:iCs/>
          <w:sz w:val="22"/>
          <w:lang w:val="en-US"/>
        </w:rPr>
        <w:t xml:space="preserve"> PSCCH/PSSCH</w:t>
      </w:r>
      <w:r w:rsidRPr="00CD054A">
        <w:rPr>
          <w:rFonts w:eastAsiaTheme="minorEastAsia"/>
          <w:b/>
          <w:bCs/>
          <w:iCs/>
          <w:sz w:val="22"/>
          <w:lang w:val="en-US"/>
        </w:rPr>
        <w:t xml:space="preserve"> transmissions among UEs supported in R16/17 SL do not work well due to intra-system LBT failure.</w:t>
      </w:r>
    </w:p>
    <w:p w14:paraId="344BB502" w14:textId="70F848FC" w:rsidR="00C240ED" w:rsidRPr="00CD054A" w:rsidRDefault="00C240ED" w:rsidP="00C240E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576BE4A4" w14:textId="14DFB203" w:rsidR="00C240ED" w:rsidRPr="00C240ED" w:rsidRDefault="00C240ED" w:rsidP="00C240ED">
      <w:pPr>
        <w:numPr>
          <w:ilvl w:val="0"/>
          <w:numId w:val="9"/>
        </w:numPr>
        <w:spacing w:before="50" w:afterLines="50" w:after="120"/>
        <w:rPr>
          <w:rFonts w:eastAsiaTheme="minorEastAsia"/>
          <w:b/>
          <w:bCs/>
          <w:iCs/>
          <w:sz w:val="22"/>
          <w:lang w:val="en-US"/>
        </w:rPr>
      </w:pPr>
      <w:r w:rsidRPr="00C240ED">
        <w:rPr>
          <w:rFonts w:eastAsiaTheme="minorEastAsia"/>
          <w:b/>
          <w:bCs/>
          <w:iCs/>
          <w:sz w:val="22"/>
        </w:rPr>
        <w:t xml:space="preserve">For multiple CPE starting positions for PSCCH/PSSCH, </w:t>
      </w:r>
      <w:r>
        <w:rPr>
          <w:rFonts w:eastAsiaTheme="minorEastAsia"/>
          <w:b/>
          <w:bCs/>
          <w:iCs/>
          <w:sz w:val="22"/>
        </w:rPr>
        <w:t xml:space="preserve">discuss solutions to make </w:t>
      </w:r>
      <w:proofErr w:type="spellStart"/>
      <w:r>
        <w:rPr>
          <w:rFonts w:eastAsiaTheme="minorEastAsia"/>
          <w:b/>
          <w:bCs/>
          <w:iCs/>
          <w:sz w:val="22"/>
        </w:rPr>
        <w:t>FDMed</w:t>
      </w:r>
      <w:proofErr w:type="spellEnd"/>
      <w:r>
        <w:rPr>
          <w:rFonts w:eastAsiaTheme="minorEastAsia"/>
          <w:b/>
          <w:bCs/>
          <w:iCs/>
          <w:sz w:val="22"/>
        </w:rPr>
        <w:t xml:space="preserve"> TXs possible, e.g.,</w:t>
      </w:r>
    </w:p>
    <w:p w14:paraId="00E9485F" w14:textId="5892C3FA" w:rsidR="00C240ED" w:rsidRPr="00C240ED" w:rsidRDefault="00C240ED" w:rsidP="00C240ED">
      <w:pPr>
        <w:numPr>
          <w:ilvl w:val="1"/>
          <w:numId w:val="9"/>
        </w:numPr>
        <w:spacing w:before="50" w:afterLines="50" w:after="120"/>
        <w:rPr>
          <w:rFonts w:eastAsiaTheme="minorEastAsia"/>
          <w:b/>
          <w:bCs/>
          <w:iCs/>
          <w:sz w:val="22"/>
          <w:lang w:val="en-US"/>
        </w:rPr>
      </w:pPr>
      <w:r w:rsidRPr="00C240ED">
        <w:rPr>
          <w:rFonts w:eastAsiaTheme="minorEastAsia"/>
          <w:b/>
          <w:bCs/>
          <w:iCs/>
          <w:sz w:val="22"/>
          <w:lang w:val="en-US"/>
        </w:rPr>
        <w:t>Option 1: UE uses a default CPE starting position except for PSCCH/PSSCH with full RB set allocation</w:t>
      </w:r>
    </w:p>
    <w:p w14:paraId="64BCE578" w14:textId="56207455" w:rsidR="00C240ED" w:rsidRPr="00CD054A" w:rsidRDefault="00C240ED" w:rsidP="00C240ED">
      <w:pPr>
        <w:numPr>
          <w:ilvl w:val="1"/>
          <w:numId w:val="9"/>
        </w:numPr>
        <w:spacing w:before="50" w:afterLines="50" w:after="120"/>
        <w:rPr>
          <w:rFonts w:eastAsiaTheme="minorEastAsia"/>
          <w:b/>
          <w:bCs/>
          <w:iCs/>
          <w:sz w:val="22"/>
          <w:lang w:val="en-US"/>
        </w:rPr>
      </w:pPr>
      <w:r w:rsidRPr="00C240ED">
        <w:rPr>
          <w:rFonts w:eastAsiaTheme="minorEastAsia"/>
          <w:b/>
          <w:bCs/>
          <w:iCs/>
          <w:sz w:val="22"/>
          <w:lang w:val="en-US"/>
        </w:rPr>
        <w:t xml:space="preserve">Option 2: UE performs further resource exclusion based on other UE’s reservation for transmission with earlier CPE starting position at </w:t>
      </w:r>
      <w:proofErr w:type="spellStart"/>
      <w:r w:rsidRPr="00C240ED">
        <w:rPr>
          <w:rFonts w:eastAsiaTheme="minorEastAsia"/>
          <w:b/>
          <w:bCs/>
          <w:iCs/>
          <w:sz w:val="22"/>
          <w:lang w:val="en-US"/>
        </w:rPr>
        <w:t>FDMed</w:t>
      </w:r>
      <w:proofErr w:type="spellEnd"/>
      <w:r w:rsidRPr="00C240ED">
        <w:rPr>
          <w:rFonts w:eastAsiaTheme="minorEastAsia"/>
          <w:b/>
          <w:bCs/>
          <w:iCs/>
          <w:sz w:val="22"/>
          <w:lang w:val="en-US"/>
        </w:rPr>
        <w:t xml:space="preserve"> resources</w:t>
      </w:r>
    </w:p>
    <w:p w14:paraId="124AF283" w14:textId="77777777" w:rsidR="00942010" w:rsidRPr="00CD054A" w:rsidRDefault="00942010" w:rsidP="00253104">
      <w:pPr>
        <w:spacing w:beforeLines="50" w:before="120" w:afterLines="50" w:after="120"/>
        <w:rPr>
          <w:sz w:val="22"/>
          <w:szCs w:val="18"/>
          <w:lang w:val="en-US"/>
        </w:rPr>
      </w:pPr>
    </w:p>
    <w:p w14:paraId="37F64784" w14:textId="77777777" w:rsidR="00253104" w:rsidRPr="00CD054A" w:rsidRDefault="00253104" w:rsidP="00F65B5B">
      <w:pPr>
        <w:spacing w:beforeLines="50" w:before="120" w:afterLines="50" w:after="120"/>
        <w:rPr>
          <w:sz w:val="22"/>
          <w:szCs w:val="18"/>
          <w:lang w:val="en-US"/>
        </w:rPr>
      </w:pPr>
    </w:p>
    <w:p w14:paraId="53179CBC" w14:textId="1F285F2D" w:rsidR="00253104" w:rsidRPr="00CD054A"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CAPC</w:t>
      </w:r>
    </w:p>
    <w:tbl>
      <w:tblPr>
        <w:tblStyle w:val="afc"/>
        <w:tblW w:w="0" w:type="auto"/>
        <w:tblLook w:val="04A0" w:firstRow="1" w:lastRow="0" w:firstColumn="1" w:lastColumn="0" w:noHBand="0" w:noVBand="1"/>
      </w:tblPr>
      <w:tblGrid>
        <w:gridCol w:w="9962"/>
      </w:tblGrid>
      <w:tr w:rsidR="00823AFB" w:rsidRPr="00CD054A" w14:paraId="64D7D824" w14:textId="77777777" w:rsidTr="00DA6FBD">
        <w:tc>
          <w:tcPr>
            <w:tcW w:w="9962" w:type="dxa"/>
          </w:tcPr>
          <w:p w14:paraId="6546200A" w14:textId="77777777" w:rsidR="00823AFB" w:rsidRPr="00CD054A" w:rsidRDefault="00823AFB" w:rsidP="00823AFB">
            <w:pPr>
              <w:spacing w:after="0"/>
              <w:jc w:val="both"/>
              <w:rPr>
                <w:rFonts w:ascii="Times" w:eastAsia="Batang" w:hAnsi="Times"/>
                <w:sz w:val="16"/>
                <w:szCs w:val="16"/>
                <w:lang w:val="en-US" w:eastAsia="en-US"/>
              </w:rPr>
            </w:pPr>
            <w:r w:rsidRPr="00CD054A">
              <w:rPr>
                <w:rFonts w:ascii="Times" w:eastAsia="Batang" w:hAnsi="Times"/>
                <w:b/>
                <w:bCs/>
                <w:iCs/>
                <w:sz w:val="16"/>
                <w:szCs w:val="16"/>
                <w:highlight w:val="green"/>
                <w:u w:val="single"/>
                <w:lang w:val="en-US" w:eastAsia="en-US"/>
              </w:rPr>
              <w:t>Agreement</w:t>
            </w:r>
          </w:p>
          <w:p w14:paraId="4E48181E" w14:textId="77777777" w:rsidR="00823AFB" w:rsidRPr="00CD054A" w:rsidRDefault="00823AFB" w:rsidP="00823AFB">
            <w:pPr>
              <w:numPr>
                <w:ilvl w:val="0"/>
                <w:numId w:val="13"/>
              </w:numPr>
              <w:snapToGrid w:val="0"/>
              <w:spacing w:after="0"/>
              <w:ind w:leftChars="100" w:left="600"/>
              <w:jc w:val="both"/>
              <w:rPr>
                <w:rFonts w:ascii="Times" w:eastAsia="Batang" w:hAnsi="Times"/>
                <w:sz w:val="16"/>
                <w:szCs w:val="16"/>
                <w:lang w:val="en-US" w:eastAsia="x-none"/>
              </w:rPr>
            </w:pPr>
            <w:r w:rsidRPr="00CD054A">
              <w:rPr>
                <w:rFonts w:ascii="Times" w:eastAsia="Batang" w:hAnsi="Times"/>
                <w:sz w:val="16"/>
                <w:szCs w:val="16"/>
                <w:lang w:val="en-US" w:eastAsia="x-none"/>
              </w:rPr>
              <w:t>Type 1 SL channel access procedure is applicable to the following transmissions by a UE:</w:t>
            </w:r>
          </w:p>
          <w:p w14:paraId="3ED213BC"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PSSCH/PSCCH transmission(s) scheduled or configured by a gNB in SL Mode 1 resource allocation.</w:t>
            </w:r>
          </w:p>
          <w:p w14:paraId="1C4BEF29"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PSSCH/PSCCH transmission(s) from the UE in SL Mode 2 resource allocation.</w:t>
            </w:r>
          </w:p>
          <w:p w14:paraId="2822C5E6"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Other SL transmissions including S-SSB and PSFCH transmissions from a UE</w:t>
            </w:r>
          </w:p>
          <w:p w14:paraId="590EBF67" w14:textId="77777777" w:rsidR="00823AFB" w:rsidRPr="00CD054A" w:rsidRDefault="00823AFB" w:rsidP="00823AFB">
            <w:pPr>
              <w:numPr>
                <w:ilvl w:val="2"/>
                <w:numId w:val="13"/>
              </w:numPr>
              <w:snapToGrid w:val="0"/>
              <w:spacing w:after="0"/>
              <w:jc w:val="both"/>
              <w:rPr>
                <w:rFonts w:ascii="Times" w:eastAsia="Batang" w:hAnsi="Times"/>
                <w:color w:val="FF0000"/>
                <w:sz w:val="16"/>
                <w:szCs w:val="16"/>
                <w:lang w:val="en-US" w:eastAsia="x-none"/>
              </w:rPr>
            </w:pPr>
            <w:r w:rsidRPr="00CD054A">
              <w:rPr>
                <w:rFonts w:ascii="Times" w:eastAsia="Batang" w:hAnsi="Times"/>
                <w:color w:val="FF0000"/>
                <w:sz w:val="16"/>
                <w:szCs w:val="16"/>
                <w:lang w:val="en-US" w:eastAsia="x-none"/>
              </w:rPr>
              <w:t>FFS: how to set CAPC for S-SSB and PSFCH</w:t>
            </w:r>
          </w:p>
          <w:p w14:paraId="25D1AAC3"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Note: Type 1 can be used to initiate a COT</w:t>
            </w:r>
          </w:p>
          <w:p w14:paraId="7790B43B" w14:textId="77777777" w:rsidR="00823AFB" w:rsidRPr="00CD054A" w:rsidRDefault="00823AFB" w:rsidP="00823AFB">
            <w:pPr>
              <w:numPr>
                <w:ilvl w:val="0"/>
                <w:numId w:val="13"/>
              </w:numPr>
              <w:snapToGrid w:val="0"/>
              <w:spacing w:after="0"/>
              <w:ind w:leftChars="100" w:left="600"/>
              <w:jc w:val="both"/>
              <w:rPr>
                <w:rFonts w:ascii="Times" w:eastAsia="Batang" w:hAnsi="Times"/>
                <w:sz w:val="16"/>
                <w:szCs w:val="16"/>
                <w:lang w:val="en-US" w:eastAsia="x-none"/>
              </w:rPr>
            </w:pPr>
            <w:r w:rsidRPr="00CD054A">
              <w:rPr>
                <w:rFonts w:ascii="Times" w:eastAsia="Batang" w:hAnsi="Times"/>
                <w:sz w:val="16"/>
                <w:szCs w:val="16"/>
                <w:lang w:val="en-US"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055F40E3"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Note: how to set CAPC for MAC CE multiplexed in PSSCH is up to RAN2</w:t>
            </w:r>
          </w:p>
          <w:p w14:paraId="22FFE29B" w14:textId="77777777" w:rsidR="00823AFB" w:rsidRPr="00CD054A" w:rsidRDefault="00823AFB" w:rsidP="00823AFB">
            <w:pPr>
              <w:numPr>
                <w:ilvl w:val="0"/>
                <w:numId w:val="13"/>
              </w:numPr>
              <w:snapToGrid w:val="0"/>
              <w:spacing w:after="0"/>
              <w:ind w:leftChars="100" w:left="600"/>
              <w:jc w:val="both"/>
              <w:rPr>
                <w:rFonts w:ascii="Times" w:eastAsia="Batang" w:hAnsi="Times"/>
                <w:sz w:val="16"/>
                <w:szCs w:val="16"/>
                <w:lang w:val="en-US" w:eastAsia="x-none"/>
              </w:rPr>
            </w:pPr>
            <w:r w:rsidRPr="00CD054A">
              <w:rPr>
                <w:rFonts w:ascii="Times" w:eastAsia="Batang" w:hAnsi="Times"/>
                <w:sz w:val="16"/>
                <w:szCs w:val="16"/>
                <w:lang w:val="en-US" w:eastAsia="x-none"/>
              </w:rPr>
              <w:t xml:space="preserve">A UE shall not transmit on a channel for a Channel Occupancy Time that exceeds the maximum COT duration where the channel access procedures are performed based on a channel access priority class </w:t>
            </w:r>
            <w:r w:rsidRPr="00CD054A">
              <w:rPr>
                <w:rFonts w:ascii="Times" w:eastAsia="Batang" w:hAnsi="Times"/>
                <w:i/>
                <w:sz w:val="16"/>
                <w:szCs w:val="16"/>
                <w:lang w:val="en-US" w:eastAsia="x-none"/>
              </w:rPr>
              <w:t>p</w:t>
            </w:r>
            <w:r w:rsidRPr="00CD054A">
              <w:rPr>
                <w:rFonts w:ascii="Times" w:eastAsia="Batang" w:hAnsi="Times"/>
                <w:sz w:val="16"/>
                <w:szCs w:val="16"/>
                <w:lang w:val="en-US" w:eastAsia="x-none"/>
              </w:rPr>
              <w:t xml:space="preserve"> </w:t>
            </w:r>
            <w:r w:rsidRPr="00CD054A">
              <w:rPr>
                <w:rFonts w:ascii="Times" w:eastAsia="Batang" w:hAnsi="Times"/>
                <w:sz w:val="16"/>
                <w:szCs w:val="16"/>
                <w:lang w:val="en-US" w:eastAsia="x-none"/>
              </w:rPr>
              <w:fldChar w:fldCharType="begin"/>
            </w:r>
            <w:r w:rsidRPr="00CD054A">
              <w:rPr>
                <w:rFonts w:ascii="Times" w:eastAsia="Batang" w:hAnsi="Times"/>
                <w:sz w:val="16"/>
                <w:szCs w:val="16"/>
                <w:lang w:val="en-US" w:eastAsia="x-none"/>
              </w:rPr>
              <w:instrText xml:space="preserve"> QUOTE </w:instrText>
            </w:r>
            <m:oMath>
              <m:r>
                <m:rPr>
                  <m:sty m:val="p"/>
                </m:rPr>
                <w:rPr>
                  <w:rFonts w:ascii="Cambria Math" w:eastAsia="ＭＳ 明朝" w:hAnsi="Cambria Math" w:cs="Calibri"/>
                  <w:color w:val="FF0000"/>
                  <w:sz w:val="16"/>
                  <w:szCs w:val="16"/>
                  <w:lang w:val="en-US" w:eastAsia="en-US"/>
                </w:rPr>
                <m:t>p</m:t>
              </m:r>
            </m:oMath>
            <w:r w:rsidRPr="00CD054A">
              <w:rPr>
                <w:rFonts w:ascii="Times" w:eastAsia="Batang" w:hAnsi="Times"/>
                <w:sz w:val="16"/>
                <w:szCs w:val="16"/>
                <w:lang w:val="en-US" w:eastAsia="x-none"/>
              </w:rPr>
              <w:instrText xml:space="preserve"> </w:instrText>
            </w:r>
            <w:r w:rsidR="00000000">
              <w:rPr>
                <w:rFonts w:ascii="Times" w:eastAsia="Batang" w:hAnsi="Times"/>
                <w:sz w:val="16"/>
                <w:szCs w:val="16"/>
                <w:lang w:val="en-US" w:eastAsia="x-none"/>
              </w:rPr>
              <w:fldChar w:fldCharType="separate"/>
            </w:r>
            <w:r w:rsidRPr="00CD054A">
              <w:rPr>
                <w:rFonts w:ascii="Times" w:eastAsia="Batang" w:hAnsi="Times"/>
                <w:sz w:val="16"/>
                <w:szCs w:val="16"/>
                <w:lang w:val="en-US" w:eastAsia="x-none"/>
              </w:rPr>
              <w:fldChar w:fldCharType="end"/>
            </w:r>
            <w:r w:rsidRPr="00CD054A">
              <w:rPr>
                <w:rFonts w:ascii="Times" w:eastAsia="Batang" w:hAnsi="Times"/>
                <w:sz w:val="16"/>
                <w:szCs w:val="16"/>
                <w:lang w:val="en-US" w:eastAsia="x-none"/>
              </w:rPr>
              <w:t>associated with the UE transmissions, as given in CAPC table for SL.</w:t>
            </w:r>
          </w:p>
          <w:p w14:paraId="0A1E86FE" w14:textId="77777777" w:rsidR="00A84292" w:rsidRPr="00CD054A" w:rsidRDefault="00A84292" w:rsidP="00A84292">
            <w:pPr>
              <w:snapToGrid w:val="0"/>
              <w:spacing w:after="0"/>
              <w:jc w:val="both"/>
              <w:rPr>
                <w:rFonts w:ascii="Times" w:eastAsia="Batang" w:hAnsi="Times"/>
                <w:sz w:val="16"/>
                <w:szCs w:val="16"/>
                <w:lang w:val="en-US" w:eastAsia="x-none"/>
              </w:rPr>
            </w:pPr>
          </w:p>
          <w:p w14:paraId="0DC596D7" w14:textId="77777777" w:rsidR="00A84292" w:rsidRPr="00CD054A" w:rsidRDefault="00A84292" w:rsidP="00A84292">
            <w:pPr>
              <w:spacing w:after="0"/>
              <w:jc w:val="both"/>
              <w:rPr>
                <w:rFonts w:ascii="Calibri" w:eastAsia="Batang" w:hAnsi="Calibri"/>
                <w:sz w:val="16"/>
                <w:szCs w:val="16"/>
                <w:u w:val="single"/>
                <w:lang w:val="en-US" w:eastAsia="en-US"/>
              </w:rPr>
            </w:pPr>
            <w:r w:rsidRPr="00CD054A">
              <w:rPr>
                <w:rFonts w:ascii="Times" w:eastAsia="Batang" w:hAnsi="Times"/>
                <w:b/>
                <w:bCs/>
                <w:sz w:val="16"/>
                <w:szCs w:val="16"/>
                <w:highlight w:val="green"/>
                <w:u w:val="single"/>
                <w:lang w:val="en-US" w:eastAsia="en-US"/>
              </w:rPr>
              <w:t>Agreement</w:t>
            </w:r>
          </w:p>
          <w:p w14:paraId="70387E8F" w14:textId="77777777" w:rsidR="00A84292" w:rsidRPr="00CD054A" w:rsidRDefault="00A84292" w:rsidP="00A84292">
            <w:pPr>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 xml:space="preserve">In Type 1 SL channel access procedure, the following table is adopted for channel access priority class (CAPC) for SL. </w:t>
            </w:r>
          </w:p>
          <w:p w14:paraId="425C2697" w14:textId="77777777" w:rsidR="00A84292" w:rsidRPr="00CD054A" w:rsidRDefault="00A84292" w:rsidP="00A84292">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FFS: the applicability and usage of NOTE1 in the table</w:t>
            </w:r>
          </w:p>
          <w:p w14:paraId="64414565" w14:textId="77777777" w:rsidR="00A84292" w:rsidRPr="00CD054A" w:rsidRDefault="00A84292" w:rsidP="00A84292">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 xml:space="preserve">FFS: whether </w:t>
            </w:r>
            <w:proofErr w:type="spellStart"/>
            <w:r w:rsidRPr="00CD054A">
              <w:rPr>
                <w:rFonts w:eastAsia="Batang"/>
                <w:b/>
                <w:bCs/>
                <w:i/>
                <w:iCs/>
                <w:sz w:val="16"/>
                <w:szCs w:val="16"/>
                <w:lang w:val="en-US" w:eastAsia="x-none"/>
              </w:rPr>
              <w:t>mp</w:t>
            </w:r>
            <w:proofErr w:type="spellEnd"/>
            <w:r w:rsidRPr="00CD054A">
              <w:rPr>
                <w:rFonts w:eastAsia="Batang"/>
                <w:i/>
                <w:iCs/>
                <w:sz w:val="16"/>
                <w:szCs w:val="16"/>
                <w:lang w:val="en-US" w:eastAsia="x-none"/>
              </w:rPr>
              <w:t>=1</w:t>
            </w:r>
            <w:r w:rsidRPr="00CD054A">
              <w:rPr>
                <w:rFonts w:eastAsia="Batang"/>
                <w:sz w:val="16"/>
                <w:szCs w:val="16"/>
                <w:lang w:val="en-US" w:eastAsia="x-none"/>
              </w:rPr>
              <w:t xml:space="preserve"> can be used with </w:t>
            </w:r>
            <w:r w:rsidRPr="00CD054A">
              <w:rPr>
                <w:rFonts w:eastAsia="Batang"/>
                <w:b/>
                <w:bCs/>
                <w:i/>
                <w:iCs/>
                <w:sz w:val="16"/>
                <w:szCs w:val="16"/>
                <w:lang w:val="en-US" w:eastAsia="x-none"/>
              </w:rPr>
              <w:t>p=1</w:t>
            </w:r>
            <w:r w:rsidRPr="00CD054A">
              <w:rPr>
                <w:rFonts w:eastAsia="Batang"/>
                <w:sz w:val="16"/>
                <w:szCs w:val="16"/>
                <w:lang w:val="en-US"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A84292" w:rsidRPr="00CD054A" w14:paraId="2E0F118B" w14:textId="77777777" w:rsidTr="00DA6FBD">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BF0E95" w14:textId="77777777" w:rsidR="00A84292" w:rsidRPr="00CD054A" w:rsidRDefault="00A84292" w:rsidP="00A84292">
                  <w:pPr>
                    <w:keepNext/>
                    <w:keepLines/>
                    <w:overflowPunct w:val="0"/>
                    <w:autoSpaceDE w:val="0"/>
                    <w:autoSpaceDN w:val="0"/>
                    <w:adjustRightInd w:val="0"/>
                    <w:jc w:val="center"/>
                    <w:textAlignment w:val="baseline"/>
                    <w:rPr>
                      <w:rFonts w:ascii="Arial" w:eastAsia="SimSun" w:hAnsi="Arial"/>
                      <w:b/>
                      <w:sz w:val="16"/>
                      <w:szCs w:val="16"/>
                      <w:lang w:val="en-US" w:eastAsia="en-GB"/>
                    </w:rPr>
                  </w:pPr>
                  <w:r w:rsidRPr="00CD054A">
                    <w:rPr>
                      <w:rFonts w:ascii="Arial" w:eastAsia="Times New Roman" w:hAnsi="Arial"/>
                      <w:b/>
                      <w:color w:val="000000"/>
                      <w:sz w:val="16"/>
                      <w:szCs w:val="16"/>
                      <w:lang w:val="en-US" w:eastAsia="en-GB"/>
                    </w:rPr>
                    <w:t>Channel Access Priority Class (</w:t>
                  </w:r>
                  <w:r w:rsidRPr="00CD054A">
                    <w:rPr>
                      <w:rFonts w:ascii="Cambria Math" w:eastAsia="Times New Roman" w:hAnsi="Cambria Math"/>
                      <w:b/>
                      <w:i/>
                      <w:iCs/>
                      <w:color w:val="000000"/>
                      <w:sz w:val="16"/>
                      <w:szCs w:val="16"/>
                      <w:lang w:val="en-US" w:eastAsia="en-GB"/>
                    </w:rPr>
                    <w:t>p</w:t>
                  </w:r>
                  <w:r w:rsidRPr="00CD054A">
                    <w:rPr>
                      <w:rFonts w:ascii="Arial" w:eastAsia="Times New Roman" w:hAnsi="Arial"/>
                      <w:b/>
                      <w:color w:val="000000"/>
                      <w:sz w:val="16"/>
                      <w:szCs w:val="16"/>
                      <w:lang w:val="en-US"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9F63AA"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proofErr w:type="spellStart"/>
                  <w:r w:rsidRPr="00CD054A">
                    <w:rPr>
                      <w:rFonts w:ascii="Cambria Math" w:eastAsia="Times New Roman" w:hAnsi="Cambria Math"/>
                      <w:b/>
                      <w:i/>
                      <w:iCs/>
                      <w:color w:val="000000"/>
                      <w:sz w:val="16"/>
                      <w:szCs w:val="16"/>
                      <w:lang w:val="en-US"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BF3C35"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proofErr w:type="spellStart"/>
                  <w:r w:rsidRPr="00CD054A">
                    <w:rPr>
                      <w:rFonts w:ascii="Cambria Math" w:eastAsia="Times New Roman" w:hAnsi="Cambria Math"/>
                      <w:b/>
                      <w:i/>
                      <w:iCs/>
                      <w:color w:val="000000"/>
                      <w:sz w:val="16"/>
                      <w:szCs w:val="16"/>
                      <w:lang w:val="en-US"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75BA16"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proofErr w:type="spellStart"/>
                  <w:r w:rsidRPr="00CD054A">
                    <w:rPr>
                      <w:rFonts w:ascii="Cambria Math" w:eastAsia="Times New Roman" w:hAnsi="Cambria Math"/>
                      <w:b/>
                      <w:i/>
                      <w:iCs/>
                      <w:color w:val="000000"/>
                      <w:sz w:val="16"/>
                      <w:szCs w:val="16"/>
                      <w:lang w:val="en-US"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70A925"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proofErr w:type="spellStart"/>
                  <w:r w:rsidRPr="00CD054A">
                    <w:rPr>
                      <w:rFonts w:ascii="Cambria Math" w:eastAsia="Times New Roman" w:hAnsi="Cambria Math"/>
                      <w:b/>
                      <w:i/>
                      <w:iCs/>
                      <w:color w:val="000000"/>
                      <w:sz w:val="16"/>
                      <w:szCs w:val="16"/>
                      <w:lang w:val="en-US"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15D167"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r w:rsidRPr="00CD054A">
                    <w:rPr>
                      <w:rFonts w:ascii="Arial" w:eastAsia="Times New Roman" w:hAnsi="Arial"/>
                      <w:b/>
                      <w:color w:val="000000"/>
                      <w:sz w:val="16"/>
                      <w:szCs w:val="16"/>
                      <w:lang w:val="en-US" w:eastAsia="en-GB"/>
                    </w:rPr>
                    <w:t xml:space="preserve">allowed </w:t>
                  </w:r>
                  <w:proofErr w:type="spellStart"/>
                  <w:r w:rsidRPr="00CD054A">
                    <w:rPr>
                      <w:rFonts w:ascii="Cambria Math" w:eastAsia="Times New Roman" w:hAnsi="Cambria Math"/>
                      <w:b/>
                      <w:i/>
                      <w:iCs/>
                      <w:color w:val="000000"/>
                      <w:sz w:val="16"/>
                      <w:szCs w:val="16"/>
                      <w:lang w:val="en-US" w:eastAsia="en-GB"/>
                    </w:rPr>
                    <w:t>CWp</w:t>
                  </w:r>
                  <w:proofErr w:type="spellEnd"/>
                  <w:r w:rsidRPr="00CD054A">
                    <w:rPr>
                      <w:rFonts w:ascii="Arial" w:eastAsia="Times New Roman" w:hAnsi="Arial"/>
                      <w:b/>
                      <w:color w:val="000000"/>
                      <w:sz w:val="16"/>
                      <w:szCs w:val="16"/>
                      <w:lang w:val="en-US" w:eastAsia="en-GB"/>
                    </w:rPr>
                    <w:t xml:space="preserve"> sizes</w:t>
                  </w:r>
                </w:p>
              </w:tc>
            </w:tr>
            <w:tr w:rsidR="00A84292" w:rsidRPr="00CD054A" w14:paraId="6085A2E7"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0D305"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C3244"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15789"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7EDEC"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F57B1"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 xml:space="preserve">2 </w:t>
                  </w:r>
                  <w:proofErr w:type="spellStart"/>
                  <w:r w:rsidRPr="00CD054A">
                    <w:rPr>
                      <w:rFonts w:eastAsia="SimSun"/>
                      <w:sz w:val="16"/>
                      <w:szCs w:val="16"/>
                      <w:lang w:val="en-US"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3FCCB"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{3,7}</w:t>
                  </w:r>
                </w:p>
              </w:tc>
            </w:tr>
            <w:tr w:rsidR="00A84292" w:rsidRPr="00CD054A" w14:paraId="2AF603DE"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769BD"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027C3"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25536"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BBC47"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2CA74"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 xml:space="preserve">4 </w:t>
                  </w:r>
                  <w:proofErr w:type="spellStart"/>
                  <w:r w:rsidRPr="00CD054A">
                    <w:rPr>
                      <w:rFonts w:eastAsia="SimSun"/>
                      <w:sz w:val="16"/>
                      <w:szCs w:val="16"/>
                      <w:lang w:val="en-US"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DBC19"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{7,15}</w:t>
                  </w:r>
                </w:p>
              </w:tc>
            </w:tr>
            <w:tr w:rsidR="00A84292" w:rsidRPr="00CD054A" w14:paraId="1C0AC202"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F2DFF"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45B03"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477F3"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A9AC5"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023DA"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 xml:space="preserve">6ms [or 10 </w:t>
                  </w:r>
                  <w:proofErr w:type="spellStart"/>
                  <w:r w:rsidRPr="00CD054A">
                    <w:rPr>
                      <w:rFonts w:eastAsia="SimSun"/>
                      <w:sz w:val="16"/>
                      <w:szCs w:val="16"/>
                      <w:lang w:val="en-US" w:eastAsia="x-none"/>
                    </w:rPr>
                    <w:t>ms</w:t>
                  </w:r>
                  <w:proofErr w:type="spellEnd"/>
                  <w:r w:rsidRPr="00CD054A">
                    <w:rPr>
                      <w:rFonts w:eastAsia="SimSun"/>
                      <w:sz w:val="16"/>
                      <w:szCs w:val="16"/>
                      <w:lang w:val="en-US"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C2316"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{15,31,63,127,255,511,1023}</w:t>
                  </w:r>
                </w:p>
              </w:tc>
            </w:tr>
            <w:tr w:rsidR="00A84292" w:rsidRPr="00CD054A" w14:paraId="108E3369"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19759"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81C42"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0CB2C"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F1D7F"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B41B1"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 xml:space="preserve">6ms [or 10 </w:t>
                  </w:r>
                  <w:proofErr w:type="spellStart"/>
                  <w:r w:rsidRPr="00CD054A">
                    <w:rPr>
                      <w:rFonts w:eastAsia="SimSun"/>
                      <w:sz w:val="16"/>
                      <w:szCs w:val="16"/>
                      <w:lang w:val="en-US" w:eastAsia="x-none"/>
                    </w:rPr>
                    <w:t>ms</w:t>
                  </w:r>
                  <w:proofErr w:type="spellEnd"/>
                  <w:r w:rsidRPr="00CD054A">
                    <w:rPr>
                      <w:rFonts w:eastAsia="SimSun"/>
                      <w:sz w:val="16"/>
                      <w:szCs w:val="16"/>
                      <w:lang w:val="en-US"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3F1C1"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{15,31,63,127,255,511,1023}</w:t>
                  </w:r>
                </w:p>
              </w:tc>
            </w:tr>
            <w:tr w:rsidR="00A84292" w:rsidRPr="00CD054A" w14:paraId="3C5F9500" w14:textId="77777777" w:rsidTr="00DA6FBD">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702C2" w14:textId="77777777" w:rsidR="00A84292" w:rsidRPr="00CD054A" w:rsidRDefault="00A84292" w:rsidP="00A84292">
                  <w:pPr>
                    <w:keepNext/>
                    <w:ind w:left="851" w:hanging="851"/>
                    <w:rPr>
                      <w:rFonts w:ascii="Arial" w:eastAsia="Malgun Gothic" w:hAnsi="Arial" w:cs="Arial"/>
                      <w:sz w:val="16"/>
                      <w:szCs w:val="16"/>
                      <w:lang w:val="en-US"/>
                    </w:rPr>
                  </w:pPr>
                  <w:r w:rsidRPr="00CD054A">
                    <w:rPr>
                      <w:rFonts w:ascii="Arial" w:eastAsia="Malgun Gothic" w:hAnsi="Arial" w:cs="Arial"/>
                      <w:sz w:val="16"/>
                      <w:szCs w:val="16"/>
                      <w:lang w:val="en-US"/>
                    </w:rPr>
                    <w:t>[NOTE1:</w:t>
                  </w:r>
                  <w:r w:rsidRPr="00CD054A">
                    <w:rPr>
                      <w:rFonts w:ascii="Arial" w:eastAsia="Malgun Gothic" w:hAnsi="Arial" w:cs="Arial"/>
                      <w:sz w:val="16"/>
                      <w:szCs w:val="16"/>
                      <w:lang w:val="en-US" w:eastAsia="x-none"/>
                    </w:rPr>
                    <w:t xml:space="preserve">   </w:t>
                  </w:r>
                  <w:proofErr w:type="spellStart"/>
                  <w:r w:rsidRPr="00CD054A">
                    <w:rPr>
                      <w:rFonts w:ascii="Arial" w:eastAsia="Malgun Gothic" w:hAnsi="Arial" w:cs="Arial"/>
                      <w:sz w:val="16"/>
                      <w:szCs w:val="16"/>
                      <w:lang w:val="en-US"/>
                    </w:rPr>
                    <w:t>For</w:t>
                  </w:r>
                  <w:r w:rsidRPr="00CD054A">
                    <w:rPr>
                      <w:rFonts w:ascii="Cambria Math" w:eastAsia="Malgun Gothic" w:hAnsi="Cambria Math" w:cs="Arial"/>
                      <w:i/>
                      <w:iCs/>
                      <w:sz w:val="16"/>
                      <w:szCs w:val="16"/>
                      <w:lang w:val="en-US"/>
                    </w:rPr>
                    <w:t>p</w:t>
                  </w:r>
                  <w:proofErr w:type="spellEnd"/>
                  <w:r w:rsidRPr="00CD054A">
                    <w:rPr>
                      <w:rFonts w:ascii="Cambria Math" w:eastAsia="Malgun Gothic" w:hAnsi="Cambria Math" w:cs="Arial"/>
                      <w:sz w:val="16"/>
                      <w:szCs w:val="16"/>
                      <w:lang w:val="en-US"/>
                    </w:rPr>
                    <w:t>=3,4</w:t>
                  </w:r>
                  <w:r w:rsidRPr="00CD054A">
                    <w:rPr>
                      <w:rFonts w:ascii="Arial" w:eastAsia="Malgun Gothic" w:hAnsi="Arial" w:cs="Arial"/>
                      <w:sz w:val="16"/>
                      <w:szCs w:val="16"/>
                      <w:lang w:val="en-US"/>
                    </w:rPr>
                    <w:t xml:space="preserve">, </w:t>
                  </w:r>
                  <w:proofErr w:type="spellStart"/>
                  <w:r w:rsidRPr="00CD054A">
                    <w:rPr>
                      <w:rFonts w:ascii="Cambria Math" w:eastAsia="Malgun Gothic" w:hAnsi="Cambria Math" w:cs="Arial"/>
                      <w:i/>
                      <w:iCs/>
                      <w:sz w:val="16"/>
                      <w:szCs w:val="16"/>
                      <w:lang w:val="en-US"/>
                    </w:rPr>
                    <w:t>Tslmcot</w:t>
                  </w:r>
                  <w:r w:rsidRPr="00CD054A">
                    <w:rPr>
                      <w:rFonts w:ascii="Cambria Math" w:eastAsia="Malgun Gothic" w:hAnsi="Cambria Math" w:cs="Arial"/>
                      <w:sz w:val="16"/>
                      <w:szCs w:val="16"/>
                      <w:lang w:val="en-US"/>
                    </w:rPr>
                    <w:t>,</w:t>
                  </w:r>
                  <w:r w:rsidRPr="00CD054A">
                    <w:rPr>
                      <w:rFonts w:ascii="Cambria Math" w:eastAsia="Malgun Gothic" w:hAnsi="Cambria Math" w:cs="Arial"/>
                      <w:i/>
                      <w:iCs/>
                      <w:sz w:val="16"/>
                      <w:szCs w:val="16"/>
                      <w:lang w:val="en-US"/>
                    </w:rPr>
                    <w:t>p</w:t>
                  </w:r>
                  <w:proofErr w:type="spellEnd"/>
                  <w:r w:rsidRPr="00CD054A">
                    <w:rPr>
                      <w:rFonts w:ascii="Cambria Math" w:eastAsia="Malgun Gothic" w:hAnsi="Cambria Math" w:cs="Arial"/>
                      <w:sz w:val="16"/>
                      <w:szCs w:val="16"/>
                      <w:lang w:val="en-US"/>
                    </w:rPr>
                    <w:t>=10</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if the higher layer parameter absenceOfAnyOtherTechnology-r14 or absenceOfAnyOtherTechnology-r16 is provided, </w:t>
                  </w:r>
                  <w:proofErr w:type="spellStart"/>
                  <w:r w:rsidRPr="00CD054A">
                    <w:rPr>
                      <w:rFonts w:ascii="Arial" w:eastAsia="Malgun Gothic" w:hAnsi="Arial" w:cs="Arial"/>
                      <w:sz w:val="16"/>
                      <w:szCs w:val="16"/>
                      <w:lang w:val="en-US"/>
                    </w:rPr>
                    <w:t>otherwise,</w:t>
                  </w:r>
                  <w:r w:rsidRPr="00CD054A">
                    <w:rPr>
                      <w:rFonts w:ascii="Cambria Math" w:eastAsia="Malgun Gothic" w:hAnsi="Cambria Math" w:cs="Arial"/>
                      <w:i/>
                      <w:iCs/>
                      <w:sz w:val="16"/>
                      <w:szCs w:val="16"/>
                      <w:lang w:val="en-US"/>
                    </w:rPr>
                    <w:t>Tslmcot</w:t>
                  </w:r>
                  <w:r w:rsidRPr="00CD054A">
                    <w:rPr>
                      <w:rFonts w:ascii="Cambria Math" w:eastAsia="Malgun Gothic" w:hAnsi="Cambria Math" w:cs="Arial"/>
                      <w:sz w:val="16"/>
                      <w:szCs w:val="16"/>
                      <w:lang w:val="en-US"/>
                    </w:rPr>
                    <w:t>,</w:t>
                  </w:r>
                  <w:r w:rsidRPr="00CD054A">
                    <w:rPr>
                      <w:rFonts w:ascii="Cambria Math" w:eastAsia="Malgun Gothic" w:hAnsi="Cambria Math" w:cs="Arial"/>
                      <w:i/>
                      <w:iCs/>
                      <w:sz w:val="16"/>
                      <w:szCs w:val="16"/>
                      <w:lang w:val="en-US"/>
                    </w:rPr>
                    <w:t>p</w:t>
                  </w:r>
                  <w:proofErr w:type="spellEnd"/>
                  <w:r w:rsidRPr="00CD054A">
                    <w:rPr>
                      <w:rFonts w:ascii="Cambria Math" w:eastAsia="Malgun Gothic" w:hAnsi="Cambria Math" w:cs="Arial"/>
                      <w:sz w:val="16"/>
                      <w:szCs w:val="16"/>
                      <w:lang w:val="en-US"/>
                    </w:rPr>
                    <w:t>=6</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w:t>
                  </w:r>
                </w:p>
                <w:p w14:paraId="3711AE7C" w14:textId="77777777" w:rsidR="00A84292" w:rsidRPr="00CD054A" w:rsidRDefault="00A84292" w:rsidP="00A84292">
                  <w:pPr>
                    <w:keepNext/>
                    <w:ind w:left="851" w:hanging="851"/>
                    <w:rPr>
                      <w:rFonts w:ascii="Arial" w:eastAsia="Malgun Gothic" w:hAnsi="Arial" w:cs="Arial"/>
                      <w:sz w:val="16"/>
                      <w:szCs w:val="16"/>
                      <w:lang w:val="en-US"/>
                    </w:rPr>
                  </w:pPr>
                  <w:r w:rsidRPr="00CD054A">
                    <w:rPr>
                      <w:rFonts w:ascii="Arial" w:eastAsia="Malgun Gothic" w:hAnsi="Arial" w:cs="Arial"/>
                      <w:sz w:val="16"/>
                      <w:szCs w:val="16"/>
                      <w:lang w:val="en-US"/>
                    </w:rPr>
                    <w:t>NOTE 2:</w:t>
                  </w:r>
                  <w:r w:rsidRPr="00CD054A">
                    <w:rPr>
                      <w:rFonts w:ascii="Arial" w:eastAsia="Malgun Gothic" w:hAnsi="Arial" w:cs="Arial"/>
                      <w:sz w:val="16"/>
                      <w:szCs w:val="16"/>
                      <w:lang w:val="en-US" w:eastAsia="x-none"/>
                    </w:rPr>
                    <w:t xml:space="preserve">   </w:t>
                  </w:r>
                  <w:r w:rsidRPr="00CD054A">
                    <w:rPr>
                      <w:rFonts w:ascii="Arial" w:eastAsia="Malgun Gothic" w:hAnsi="Arial" w:cs="Arial"/>
                      <w:sz w:val="16"/>
                      <w:szCs w:val="16"/>
                      <w:lang w:val="en-US"/>
                    </w:rPr>
                    <w:t xml:space="preserve">When </w:t>
                  </w:r>
                  <w:proofErr w:type="spellStart"/>
                  <w:r w:rsidRPr="00CD054A">
                    <w:rPr>
                      <w:rFonts w:ascii="Cambria Math" w:eastAsia="Malgun Gothic" w:hAnsi="Cambria Math" w:cs="Arial"/>
                      <w:i/>
                      <w:iCs/>
                      <w:sz w:val="16"/>
                      <w:szCs w:val="16"/>
                      <w:lang w:val="en-US"/>
                    </w:rPr>
                    <w:t>Tslmcot</w:t>
                  </w:r>
                  <w:r w:rsidRPr="00CD054A">
                    <w:rPr>
                      <w:rFonts w:ascii="Cambria Math" w:eastAsia="Malgun Gothic" w:hAnsi="Cambria Math" w:cs="Arial"/>
                      <w:sz w:val="16"/>
                      <w:szCs w:val="16"/>
                      <w:lang w:val="en-US"/>
                    </w:rPr>
                    <w:t>,</w:t>
                  </w:r>
                  <w:r w:rsidRPr="00CD054A">
                    <w:rPr>
                      <w:rFonts w:ascii="Cambria Math" w:eastAsia="Malgun Gothic" w:hAnsi="Cambria Math" w:cs="Arial"/>
                      <w:i/>
                      <w:iCs/>
                      <w:sz w:val="16"/>
                      <w:szCs w:val="16"/>
                      <w:lang w:val="en-US"/>
                    </w:rPr>
                    <w:t>p</w:t>
                  </w:r>
                  <w:proofErr w:type="spellEnd"/>
                  <w:r w:rsidRPr="00CD054A">
                    <w:rPr>
                      <w:rFonts w:ascii="Cambria Math" w:eastAsia="Malgun Gothic" w:hAnsi="Cambria Math" w:cs="Arial"/>
                      <w:sz w:val="16"/>
                      <w:szCs w:val="16"/>
                      <w:lang w:val="en-US"/>
                    </w:rPr>
                    <w:t>=6</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it may be increased to </w:t>
                  </w:r>
                  <w:r w:rsidRPr="00CD054A">
                    <w:rPr>
                      <w:rFonts w:ascii="Cambria Math" w:eastAsia="Malgun Gothic" w:hAnsi="Cambria Math" w:cs="Arial"/>
                      <w:sz w:val="16"/>
                      <w:szCs w:val="16"/>
                      <w:lang w:val="en-US"/>
                    </w:rPr>
                    <w:t>8</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by inserting one or more gaps. The minimum duration of a gap shall be </w:t>
                  </w:r>
                  <w:r w:rsidRPr="00CD054A">
                    <w:rPr>
                      <w:rFonts w:ascii="Cambria Math" w:eastAsia="Malgun Gothic" w:hAnsi="Cambria Math" w:cs="Arial"/>
                      <w:sz w:val="16"/>
                      <w:szCs w:val="16"/>
                      <w:lang w:val="en-US"/>
                    </w:rPr>
                    <w:t>100</w:t>
                  </w:r>
                  <w:r w:rsidRPr="00CD054A">
                    <w:rPr>
                      <w:rFonts w:ascii="Cambria Math" w:eastAsia="Malgun Gothic" w:hAnsi="Cambria Math" w:cs="Arial"/>
                      <w:i/>
                      <w:iCs/>
                      <w:sz w:val="16"/>
                      <w:szCs w:val="16"/>
                      <w:lang w:val="en-US"/>
                    </w:rPr>
                    <w:t>μs</w:t>
                  </w:r>
                  <w:r w:rsidRPr="00CD054A">
                    <w:rPr>
                      <w:rFonts w:ascii="Arial" w:eastAsia="Malgun Gothic" w:hAnsi="Arial" w:cs="Arial"/>
                      <w:sz w:val="16"/>
                      <w:szCs w:val="16"/>
                      <w:lang w:val="en-US"/>
                    </w:rPr>
                    <w:t xml:space="preserve">. The maximum duration before including any such gap shall be </w:t>
                  </w:r>
                  <w:r w:rsidRPr="00CD054A">
                    <w:rPr>
                      <w:rFonts w:ascii="Cambria Math" w:eastAsia="Malgun Gothic" w:hAnsi="Cambria Math" w:cs="Arial"/>
                      <w:sz w:val="16"/>
                      <w:szCs w:val="16"/>
                      <w:lang w:val="en-US"/>
                    </w:rPr>
                    <w:t>6</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w:t>
                  </w:r>
                </w:p>
              </w:tc>
            </w:tr>
          </w:tbl>
          <w:p w14:paraId="3E83E43D" w14:textId="5EF8CEB3" w:rsidR="00A84292" w:rsidRPr="00CD054A" w:rsidRDefault="00A84292" w:rsidP="00A84292">
            <w:pPr>
              <w:snapToGrid w:val="0"/>
              <w:spacing w:after="0"/>
              <w:jc w:val="both"/>
              <w:rPr>
                <w:rFonts w:ascii="Times" w:eastAsia="Batang" w:hAnsi="Times"/>
                <w:sz w:val="16"/>
                <w:szCs w:val="16"/>
                <w:lang w:val="en-US" w:eastAsia="x-none"/>
              </w:rPr>
            </w:pPr>
          </w:p>
        </w:tc>
      </w:tr>
    </w:tbl>
    <w:p w14:paraId="5400D97F" w14:textId="16D93A5C" w:rsidR="000C42AB" w:rsidRPr="00CD054A" w:rsidRDefault="000C42AB" w:rsidP="000C42A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CAPC table</w:t>
      </w:r>
    </w:p>
    <w:p w14:paraId="038FE2CE" w14:textId="77777777" w:rsidR="00AD0072" w:rsidRPr="00CD054A" w:rsidRDefault="000C42AB" w:rsidP="000C42AB">
      <w:pPr>
        <w:spacing w:beforeLines="50" w:before="120" w:afterLines="50" w:after="120"/>
        <w:rPr>
          <w:sz w:val="22"/>
          <w:szCs w:val="18"/>
          <w:lang w:val="en-US"/>
        </w:rPr>
      </w:pPr>
      <w:r w:rsidRPr="00CD054A">
        <w:rPr>
          <w:sz w:val="22"/>
          <w:szCs w:val="18"/>
          <w:lang w:val="en-US"/>
        </w:rPr>
        <w:t xml:space="preserve">At the last meeting, reusing UL CAPC table was agreed for SL. </w:t>
      </w:r>
      <w:r w:rsidR="00AD0072" w:rsidRPr="00CD054A">
        <w:rPr>
          <w:sz w:val="22"/>
          <w:szCs w:val="18"/>
          <w:lang w:val="en-US"/>
        </w:rPr>
        <w:t>There are two remaining FFS for details.</w:t>
      </w:r>
    </w:p>
    <w:p w14:paraId="3FA4B148" w14:textId="41FCB7C7" w:rsidR="000C42AB" w:rsidRPr="00CD054A" w:rsidRDefault="00AD0072" w:rsidP="000C42AB">
      <w:pPr>
        <w:spacing w:beforeLines="50" w:before="120" w:afterLines="50" w:after="120"/>
        <w:rPr>
          <w:sz w:val="22"/>
          <w:szCs w:val="18"/>
          <w:lang w:val="en-US"/>
        </w:rPr>
      </w:pPr>
      <w:r w:rsidRPr="00CD054A">
        <w:rPr>
          <w:sz w:val="22"/>
          <w:szCs w:val="18"/>
          <w:lang w:val="en-US"/>
        </w:rPr>
        <w:t>On NOTE1, we believe that the mechanisms do not bring any gain for SL. If there is no other technology, LBT is unnecessary for SL system as in ITS spectrum while LBT is performed based on the regulation; thus, longer COT does not lead to any advantage. Rather, failure of transmissions with higher priority may increase.</w:t>
      </w:r>
    </w:p>
    <w:p w14:paraId="7C3A3552" w14:textId="318E1F2C" w:rsidR="000C42AB" w:rsidRPr="00CD054A" w:rsidRDefault="00AD0072" w:rsidP="000C42AB">
      <w:pPr>
        <w:spacing w:beforeLines="50" w:before="120" w:afterLines="50" w:after="120"/>
        <w:rPr>
          <w:sz w:val="22"/>
          <w:szCs w:val="18"/>
          <w:lang w:val="en-US"/>
        </w:rPr>
      </w:pPr>
      <w:r w:rsidRPr="00CD054A">
        <w:rPr>
          <w:sz w:val="22"/>
          <w:szCs w:val="18"/>
          <w:lang w:val="en-US"/>
        </w:rPr>
        <w:t xml:space="preserve">Regarding </w:t>
      </w:r>
      <w:proofErr w:type="spellStart"/>
      <w:r w:rsidRPr="00CD054A">
        <w:rPr>
          <w:sz w:val="22"/>
          <w:szCs w:val="18"/>
          <w:lang w:val="en-US"/>
        </w:rPr>
        <w:t>mp</w:t>
      </w:r>
      <w:proofErr w:type="spellEnd"/>
      <w:r w:rsidRPr="00CD054A">
        <w:rPr>
          <w:sz w:val="22"/>
          <w:szCs w:val="18"/>
          <w:lang w:val="en-US"/>
        </w:rPr>
        <w:t xml:space="preserve">=1 w/ p=1, it seems from discussion at the last RAN1 meeting that </w:t>
      </w:r>
      <w:proofErr w:type="spellStart"/>
      <w:r w:rsidRPr="00CD054A">
        <w:rPr>
          <w:sz w:val="22"/>
          <w:szCs w:val="18"/>
          <w:lang w:val="en-US"/>
        </w:rPr>
        <w:t>mp</w:t>
      </w:r>
      <w:proofErr w:type="spellEnd"/>
      <w:r w:rsidRPr="00CD054A">
        <w:rPr>
          <w:sz w:val="22"/>
          <w:szCs w:val="18"/>
          <w:lang w:val="en-US"/>
        </w:rPr>
        <w:t xml:space="preserve">=1 with p=1 is intended for S-SSB transmission, and the rationale is to follow the rule applied to DL SSB transmission. However, </w:t>
      </w:r>
      <w:r w:rsidR="00767D55" w:rsidRPr="00767D55">
        <w:rPr>
          <w:sz w:val="22"/>
          <w:szCs w:val="18"/>
        </w:rPr>
        <w:t>necessity to follow DL SSB transmission is unclear</w:t>
      </w:r>
      <w:r w:rsidR="00767D55">
        <w:rPr>
          <w:sz w:val="22"/>
          <w:szCs w:val="18"/>
        </w:rPr>
        <w:t>.</w:t>
      </w:r>
    </w:p>
    <w:p w14:paraId="55775257" w14:textId="039465F8" w:rsidR="00AD0072" w:rsidRPr="00CD054A" w:rsidRDefault="00AD0072" w:rsidP="00AD007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767D55">
        <w:rPr>
          <w:rFonts w:eastAsiaTheme="minorEastAsia"/>
          <w:b/>
          <w:sz w:val="22"/>
          <w:u w:val="single"/>
          <w:lang w:val="en-US"/>
        </w:rPr>
        <w:t>10</w:t>
      </w:r>
      <w:r w:rsidRPr="00CD054A">
        <w:rPr>
          <w:rFonts w:eastAsiaTheme="minorEastAsia"/>
          <w:b/>
          <w:sz w:val="22"/>
          <w:u w:val="single"/>
          <w:lang w:val="en-US"/>
        </w:rPr>
        <w:t>:</w:t>
      </w:r>
    </w:p>
    <w:p w14:paraId="7F04CDD9" w14:textId="14E85A41" w:rsidR="002F3652" w:rsidRPr="002F3652" w:rsidRDefault="002F3652" w:rsidP="00AD0072">
      <w:pPr>
        <w:numPr>
          <w:ilvl w:val="0"/>
          <w:numId w:val="9"/>
        </w:numPr>
        <w:spacing w:before="50" w:afterLines="50" w:after="120"/>
        <w:rPr>
          <w:rFonts w:eastAsiaTheme="minorEastAsia"/>
          <w:b/>
          <w:bCs/>
          <w:iCs/>
          <w:sz w:val="22"/>
          <w:lang w:val="en-US"/>
        </w:rPr>
      </w:pPr>
      <w:r w:rsidRPr="002F3652">
        <w:rPr>
          <w:rFonts w:eastAsiaTheme="minorEastAsia"/>
          <w:b/>
          <w:bCs/>
          <w:iCs/>
          <w:sz w:val="22"/>
        </w:rPr>
        <w:t>NOTE 1</w:t>
      </w:r>
      <w:r>
        <w:rPr>
          <w:rFonts w:eastAsiaTheme="minorEastAsia"/>
          <w:b/>
          <w:bCs/>
          <w:iCs/>
          <w:sz w:val="22"/>
        </w:rPr>
        <w:t xml:space="preserve"> in CAPC table</w:t>
      </w:r>
      <w:r w:rsidRPr="002F3652">
        <w:rPr>
          <w:rFonts w:eastAsiaTheme="minorEastAsia"/>
          <w:b/>
          <w:bCs/>
          <w:iCs/>
          <w:sz w:val="22"/>
        </w:rPr>
        <w:t xml:space="preserve"> is not supported for SL</w:t>
      </w:r>
      <w:r>
        <w:rPr>
          <w:rFonts w:eastAsiaTheme="minorEastAsia"/>
          <w:b/>
          <w:bCs/>
          <w:iCs/>
          <w:sz w:val="22"/>
        </w:rPr>
        <w:t>.</w:t>
      </w:r>
    </w:p>
    <w:p w14:paraId="5D9EB443" w14:textId="376A2B1D" w:rsidR="00AD0072" w:rsidRPr="00CD054A" w:rsidRDefault="00AD0072" w:rsidP="00AD0072">
      <w:pPr>
        <w:numPr>
          <w:ilvl w:val="0"/>
          <w:numId w:val="9"/>
        </w:numPr>
        <w:spacing w:before="50" w:afterLines="50" w:after="120"/>
        <w:rPr>
          <w:rFonts w:eastAsiaTheme="minorEastAsia"/>
          <w:b/>
          <w:bCs/>
          <w:iCs/>
          <w:sz w:val="22"/>
          <w:lang w:val="en-US"/>
        </w:rPr>
      </w:pPr>
      <w:proofErr w:type="spellStart"/>
      <w:r w:rsidRPr="00CD054A">
        <w:rPr>
          <w:rFonts w:eastAsiaTheme="minorEastAsia"/>
          <w:b/>
          <w:bCs/>
          <w:iCs/>
          <w:sz w:val="22"/>
          <w:lang w:val="en-US"/>
        </w:rPr>
        <w:t>mp</w:t>
      </w:r>
      <w:proofErr w:type="spellEnd"/>
      <w:r w:rsidRPr="00CD054A">
        <w:rPr>
          <w:rFonts w:eastAsiaTheme="minorEastAsia"/>
          <w:b/>
          <w:bCs/>
          <w:iCs/>
          <w:sz w:val="22"/>
          <w:lang w:val="en-US"/>
        </w:rPr>
        <w:t>=1 with p=1 is not allowed.</w:t>
      </w:r>
    </w:p>
    <w:p w14:paraId="50BE4F12" w14:textId="77777777" w:rsidR="000C42AB" w:rsidRPr="00CD054A" w:rsidRDefault="000C42AB" w:rsidP="000C42AB">
      <w:pPr>
        <w:spacing w:beforeLines="50" w:before="120" w:afterLines="50" w:after="120"/>
        <w:rPr>
          <w:sz w:val="22"/>
          <w:szCs w:val="18"/>
          <w:lang w:val="en-US"/>
        </w:rPr>
      </w:pPr>
    </w:p>
    <w:p w14:paraId="6B7A5337" w14:textId="2A419011" w:rsidR="00253104" w:rsidRPr="00CD054A"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CAPC for S-SSB</w:t>
      </w:r>
    </w:p>
    <w:p w14:paraId="7A5D61B5" w14:textId="199DC199" w:rsidR="00253104" w:rsidRPr="00CD054A" w:rsidRDefault="001C60B0" w:rsidP="00F65B5B">
      <w:pPr>
        <w:spacing w:beforeLines="50" w:before="120" w:afterLines="50" w:after="120"/>
        <w:rPr>
          <w:sz w:val="22"/>
          <w:szCs w:val="18"/>
          <w:lang w:val="en-US"/>
        </w:rPr>
      </w:pPr>
      <w:r w:rsidRPr="00CD054A">
        <w:rPr>
          <w:sz w:val="22"/>
          <w:szCs w:val="18"/>
          <w:lang w:val="en-US"/>
        </w:rPr>
        <w:t xml:space="preserve">CAPC value for S-SSB is still under discussion. In </w:t>
      </w:r>
      <w:proofErr w:type="spellStart"/>
      <w:r w:rsidRPr="00CD054A">
        <w:rPr>
          <w:sz w:val="22"/>
          <w:szCs w:val="18"/>
          <w:lang w:val="en-US"/>
        </w:rPr>
        <w:t>Uu</w:t>
      </w:r>
      <w:proofErr w:type="spellEnd"/>
      <w:r w:rsidRPr="00CD054A">
        <w:rPr>
          <w:sz w:val="22"/>
          <w:szCs w:val="18"/>
          <w:lang w:val="en-US"/>
        </w:rPr>
        <w:t>, CAPC value for S-SSB is 1. We believe that the same definition can be reused for S-SSB.</w:t>
      </w:r>
    </w:p>
    <w:p w14:paraId="58EE7C8C" w14:textId="06A20237" w:rsidR="001C60B0" w:rsidRPr="00CD054A" w:rsidRDefault="001C60B0" w:rsidP="001C60B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F114B7">
        <w:rPr>
          <w:rFonts w:eastAsiaTheme="minorEastAsia"/>
          <w:b/>
          <w:sz w:val="22"/>
          <w:u w:val="single"/>
          <w:lang w:val="en-US"/>
        </w:rPr>
        <w:t>11</w:t>
      </w:r>
      <w:r w:rsidRPr="00CD054A">
        <w:rPr>
          <w:rFonts w:eastAsiaTheme="minorEastAsia"/>
          <w:b/>
          <w:sz w:val="22"/>
          <w:u w:val="single"/>
          <w:lang w:val="en-US"/>
        </w:rPr>
        <w:t>:</w:t>
      </w:r>
    </w:p>
    <w:p w14:paraId="502CE7E4" w14:textId="7156B1B4" w:rsidR="001C60B0" w:rsidRPr="00CD054A" w:rsidRDefault="001C60B0" w:rsidP="001C60B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S-SSB transmissions, CAPC = 1.</w:t>
      </w:r>
    </w:p>
    <w:p w14:paraId="5418C4F3" w14:textId="77777777" w:rsidR="001C60B0" w:rsidRPr="00CD054A" w:rsidRDefault="001C60B0" w:rsidP="00F65B5B">
      <w:pPr>
        <w:spacing w:beforeLines="50" w:before="120" w:afterLines="50" w:after="120"/>
        <w:rPr>
          <w:sz w:val="22"/>
          <w:szCs w:val="18"/>
          <w:lang w:val="en-US"/>
        </w:rPr>
      </w:pPr>
    </w:p>
    <w:p w14:paraId="701004B0" w14:textId="12E10B8C" w:rsidR="00253104" w:rsidRPr="00CD054A"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lastRenderedPageBreak/>
        <w:t>CAPC for PSFCH</w:t>
      </w:r>
    </w:p>
    <w:p w14:paraId="7271D8F2" w14:textId="6B7F66F1" w:rsidR="000A514E" w:rsidRPr="00CD054A" w:rsidRDefault="000A514E" w:rsidP="00F65B5B">
      <w:pPr>
        <w:spacing w:beforeLines="50" w:before="120" w:afterLines="50" w:after="120"/>
        <w:rPr>
          <w:sz w:val="22"/>
          <w:szCs w:val="18"/>
          <w:lang w:val="en-US"/>
        </w:rPr>
      </w:pPr>
      <w:r w:rsidRPr="00CD054A">
        <w:rPr>
          <w:sz w:val="22"/>
          <w:szCs w:val="18"/>
          <w:lang w:val="en-US"/>
        </w:rPr>
        <w:t xml:space="preserve">Regarding CAPC value for PSFCH, unlike CAPC value for S-SSB discussed above, whether the same rule as PUCCH is the most appropriate way is questionable. Although </w:t>
      </w:r>
      <w:r w:rsidR="00F114B7" w:rsidRPr="00F114B7">
        <w:rPr>
          <w:sz w:val="22"/>
          <w:szCs w:val="18"/>
        </w:rPr>
        <w:t xml:space="preserve">CAPC = 1 is used for PUCCH transmission since </w:t>
      </w:r>
      <w:r w:rsidRPr="00CD054A">
        <w:rPr>
          <w:sz w:val="22"/>
          <w:szCs w:val="18"/>
          <w:lang w:val="en-US"/>
        </w:rPr>
        <w:t>CAPC value of PDSCH corresponding to HARQ-ACK is unknown at RX-UE side, it would be possible that SL UE knows CAPC value of each PSCCH/PSSCH by detecting UE-to-UE COT sharing information. It might be beneficial to use lower CAPC for PSFCH corresponding to PSCCH/PSSCH with lower CAPC. This rule can bring an advantage as the initiating COT can include more transmissions.</w:t>
      </w:r>
    </w:p>
    <w:p w14:paraId="05ACAEF1" w14:textId="754D0CC3" w:rsidR="009B6756" w:rsidRPr="00CD054A" w:rsidRDefault="009B6756" w:rsidP="009B675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F114B7">
        <w:rPr>
          <w:rFonts w:eastAsiaTheme="minorEastAsia"/>
          <w:b/>
          <w:sz w:val="22"/>
          <w:u w:val="single"/>
          <w:lang w:val="en-US"/>
        </w:rPr>
        <w:t>12</w:t>
      </w:r>
      <w:r w:rsidRPr="00CD054A">
        <w:rPr>
          <w:rFonts w:eastAsiaTheme="minorEastAsia"/>
          <w:b/>
          <w:sz w:val="22"/>
          <w:u w:val="single"/>
          <w:lang w:val="en-US"/>
        </w:rPr>
        <w:t>:</w:t>
      </w:r>
    </w:p>
    <w:p w14:paraId="4CC01603" w14:textId="06DC0782" w:rsidR="009B6756" w:rsidRPr="00CD054A" w:rsidRDefault="009B6756" w:rsidP="009B675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PSFCH transmissions, CAPC is the same as that for the corresponding PSCCH/PSSCH.</w:t>
      </w:r>
    </w:p>
    <w:p w14:paraId="199C50AA" w14:textId="77777777" w:rsidR="000A514E" w:rsidRPr="00CD054A" w:rsidRDefault="000A514E" w:rsidP="00F65B5B">
      <w:pPr>
        <w:spacing w:beforeLines="50" w:before="120" w:afterLines="50" w:after="120"/>
        <w:rPr>
          <w:sz w:val="22"/>
          <w:szCs w:val="18"/>
          <w:lang w:val="en-US"/>
        </w:rPr>
      </w:pPr>
    </w:p>
    <w:p w14:paraId="79A176C7" w14:textId="3CC590A9" w:rsidR="00253104" w:rsidRPr="00CD054A" w:rsidRDefault="00083F67"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CW adjustment</w:t>
      </w:r>
    </w:p>
    <w:tbl>
      <w:tblPr>
        <w:tblStyle w:val="afc"/>
        <w:tblW w:w="0" w:type="auto"/>
        <w:tblLook w:val="04A0" w:firstRow="1" w:lastRow="0" w:firstColumn="1" w:lastColumn="0" w:noHBand="0" w:noVBand="1"/>
      </w:tblPr>
      <w:tblGrid>
        <w:gridCol w:w="9962"/>
      </w:tblGrid>
      <w:tr w:rsidR="00C22042" w:rsidRPr="00CD054A" w14:paraId="69E4D81E" w14:textId="77777777" w:rsidTr="00DA6FBD">
        <w:tc>
          <w:tcPr>
            <w:tcW w:w="9962" w:type="dxa"/>
          </w:tcPr>
          <w:p w14:paraId="27CB308E" w14:textId="77777777" w:rsidR="00C22042" w:rsidRPr="00CD054A" w:rsidRDefault="00C22042" w:rsidP="00C22042">
            <w:pPr>
              <w:spacing w:after="0"/>
              <w:jc w:val="both"/>
              <w:rPr>
                <w:rFonts w:ascii="Calibri" w:eastAsia="Batang" w:hAnsi="Calibri"/>
                <w:sz w:val="16"/>
                <w:szCs w:val="16"/>
                <w:u w:val="single"/>
                <w:lang w:val="en-US" w:eastAsia="en-US"/>
              </w:rPr>
            </w:pPr>
            <w:r w:rsidRPr="00CD054A">
              <w:rPr>
                <w:rFonts w:ascii="Times" w:eastAsia="Batang" w:hAnsi="Times"/>
                <w:b/>
                <w:bCs/>
                <w:sz w:val="16"/>
                <w:szCs w:val="16"/>
                <w:highlight w:val="green"/>
                <w:u w:val="single"/>
                <w:lang w:val="en-US" w:eastAsia="en-US"/>
              </w:rPr>
              <w:t>Agreement</w:t>
            </w:r>
          </w:p>
          <w:p w14:paraId="391281EA" w14:textId="77777777" w:rsidR="00C22042" w:rsidRPr="00CD054A" w:rsidRDefault="00C22042" w:rsidP="00C22042">
            <w:pPr>
              <w:numPr>
                <w:ilvl w:val="0"/>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RAN1 is to study the definition of a </w:t>
            </w:r>
            <w:r w:rsidRPr="00CD054A">
              <w:rPr>
                <w:rFonts w:eastAsia="Batang"/>
                <w:color w:val="000000"/>
                <w:sz w:val="16"/>
                <w:szCs w:val="16"/>
                <w:lang w:val="en-US" w:eastAsia="x-none"/>
              </w:rPr>
              <w:t>“</w:t>
            </w:r>
            <w:r w:rsidRPr="00CD054A">
              <w:rPr>
                <w:rFonts w:eastAsia="Batang"/>
                <w:color w:val="000000"/>
                <w:sz w:val="16"/>
                <w:szCs w:val="16"/>
                <w:lang w:val="en-US" w:eastAsia="ko-KR"/>
              </w:rPr>
              <w:t>SL reference duration</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following the NR-U principle and RAN1 is to agree on the definition before down-selection to an option for CW adjustment for SL HARQ-ACK feedback enabled/disabled and each cast type</w:t>
            </w:r>
          </w:p>
          <w:p w14:paraId="160ECF0B" w14:textId="77777777" w:rsidR="00C22042" w:rsidRPr="00CD054A" w:rsidRDefault="00C22042" w:rsidP="00C22042">
            <w:pPr>
              <w:numPr>
                <w:ilvl w:val="0"/>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In Type 1 SL channel access procedure, further study the following cases and options. Other options are not precluded. </w:t>
            </w:r>
          </w:p>
          <w:p w14:paraId="51299516"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CW adjustment when SL-HARQ feedback is disabled </w:t>
            </w:r>
            <w:r w:rsidRPr="00CD054A">
              <w:rPr>
                <w:rFonts w:eastAsia="Batang"/>
                <w:color w:val="000000"/>
                <w:sz w:val="16"/>
                <w:szCs w:val="16"/>
                <w:lang w:val="en-US" w:eastAsia="x-none"/>
              </w:rPr>
              <w:t xml:space="preserve">(at least if all transmissions within the </w:t>
            </w:r>
            <w:r w:rsidRPr="00CD054A">
              <w:rPr>
                <w:rFonts w:eastAsia="Batang"/>
                <w:color w:val="000000"/>
                <w:sz w:val="16"/>
                <w:szCs w:val="16"/>
                <w:lang w:val="en-US" w:eastAsia="ko-KR"/>
              </w:rPr>
              <w:t xml:space="preserve">latest </w:t>
            </w:r>
            <w:r w:rsidRPr="00CD054A">
              <w:rPr>
                <w:rFonts w:eastAsia="Batang"/>
                <w:color w:val="000000"/>
                <w:sz w:val="16"/>
                <w:szCs w:val="16"/>
                <w:lang w:val="en-US" w:eastAsia="x-none"/>
              </w:rPr>
              <w:t>SL reference duration have SL-HARQ feedback disabled):</w:t>
            </w:r>
          </w:p>
          <w:p w14:paraId="434960C2"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D054A">
              <w:rPr>
                <w:rFonts w:eastAsia="Batang"/>
                <w:color w:val="000000"/>
                <w:sz w:val="16"/>
                <w:szCs w:val="16"/>
                <w:lang w:val="en-US" w:eastAsia="ko-KR"/>
              </w:rPr>
              <w:t>.</w:t>
            </w:r>
          </w:p>
          <w:p w14:paraId="7111BE4D"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Option 2: CW is adjusted according to number blind retransmissions of the TBs within a COT.</w:t>
            </w:r>
          </w:p>
          <w:p w14:paraId="50BE8948"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3: CW is adjusted according to CR/CBR measurement, </w:t>
            </w:r>
            <w:r w:rsidRPr="00CD054A">
              <w:rPr>
                <w:rFonts w:eastAsia="Batang"/>
                <w:color w:val="000000"/>
                <w:sz w:val="16"/>
                <w:szCs w:val="16"/>
                <w:lang w:val="en-US" w:eastAsia="x-none"/>
              </w:rPr>
              <w:t>if CR/CBR is supported for SL-U</w:t>
            </w:r>
          </w:p>
          <w:p w14:paraId="38A56BFE"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4: If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rPr>
              <w:t xml:space="preserve"> </w:t>
            </w:r>
            <w:r w:rsidRPr="00CD054A">
              <w:rPr>
                <w:rFonts w:eastAsia="Batang"/>
                <w:color w:val="000000"/>
                <w:sz w:val="16"/>
                <w:szCs w:val="16"/>
                <w:lang w:val="en-US" w:eastAsia="ko-KR"/>
              </w:rPr>
              <w:t xml:space="preserve">is consecutively used </w:t>
            </w:r>
            <m:oMath>
              <m:r>
                <w:rPr>
                  <w:rFonts w:ascii="Cambria Math" w:eastAsia="ＭＳ 明朝" w:hAnsi="Cambria Math"/>
                  <w:color w:val="000000"/>
                  <w:sz w:val="16"/>
                  <w:szCs w:val="16"/>
                  <w:lang w:val="en-US" w:eastAsia="ko-KR"/>
                </w:rPr>
                <m:t>K</m:t>
              </m:r>
            </m:oMath>
            <w:r w:rsidRPr="00CD054A">
              <w:rPr>
                <w:rFonts w:eastAsia="Batang"/>
                <w:color w:val="000000"/>
                <w:sz w:val="16"/>
                <w:szCs w:val="16"/>
                <w:lang w:val="en-US" w:eastAsia="ko-KR"/>
              </w:rPr>
              <w:t xml:space="preserve"> times for generation of </w:t>
            </w:r>
            <m:oMath>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N</m:t>
                  </m:r>
                </m:e>
                <m:sub>
                  <m:r>
                    <w:rPr>
                      <w:rFonts w:ascii="Cambria Math" w:eastAsia="ＭＳ 明朝" w:hAnsi="Cambria Math"/>
                      <w:color w:val="000000"/>
                      <w:sz w:val="16"/>
                      <w:szCs w:val="16"/>
                      <w:lang w:val="en-US" w:eastAsia="ko-KR"/>
                    </w:rPr>
                    <m:t>init</m:t>
                  </m:r>
                </m:sub>
              </m:sSub>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is updated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rPr>
              <w:t xml:space="preserve"> </w:t>
            </w:r>
            <w:r w:rsidRPr="00CD054A">
              <w:rPr>
                <w:rFonts w:eastAsia="Batang"/>
                <w:color w:val="000000"/>
                <w:sz w:val="16"/>
                <w:szCs w:val="16"/>
                <w:lang w:val="en-US" w:eastAsia="ko-KR"/>
              </w:rPr>
              <w:t>to the next higher allowed value.</w:t>
            </w:r>
          </w:p>
          <w:p w14:paraId="3D2CCB23"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5: If a collision indicator is received,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ko-KR"/>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ko-KR"/>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to the next higher allowed value.</w:t>
            </w:r>
          </w:p>
          <w:p w14:paraId="7A79CBB6"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CW adjustment for groupcast option 2 with SL-HARQ feedback enabled (</w:t>
            </w:r>
            <w:r w:rsidRPr="00CD054A">
              <w:rPr>
                <w:rFonts w:eastAsia="Batang"/>
                <w:strike/>
                <w:color w:val="000000"/>
                <w:sz w:val="16"/>
                <w:szCs w:val="16"/>
                <w:lang w:val="en-US" w:eastAsia="x-none"/>
              </w:rPr>
              <w:t>i.e.</w:t>
            </w:r>
            <w:r w:rsidRPr="00CD054A">
              <w:rPr>
                <w:rFonts w:eastAsia="Batang"/>
                <w:color w:val="000000"/>
                <w:sz w:val="16"/>
                <w:szCs w:val="16"/>
                <w:lang w:val="en-US" w:eastAsia="x-none"/>
              </w:rPr>
              <w:t>, at least In case only groupcast option 2 PSSCH(s) is (are) transmitted within the latest SL reference duration</w:t>
            </w:r>
            <w:r w:rsidRPr="00CD054A">
              <w:rPr>
                <w:rFonts w:eastAsia="Batang"/>
                <w:color w:val="000000"/>
                <w:sz w:val="16"/>
                <w:szCs w:val="16"/>
                <w:lang w:val="en-US" w:eastAsia="ko-KR"/>
              </w:rPr>
              <w:t xml:space="preserve">): </w:t>
            </w:r>
          </w:p>
          <w:p w14:paraId="2D8908B1"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min,p</m:t>
                  </m:r>
                </m:sub>
              </m:sSub>
            </m:oMath>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otherwise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to the next higher allowed value. </w:t>
            </w:r>
          </w:p>
          <w:p w14:paraId="7D1F46A3"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FFS: whether the ratio of the received SL HARQ-ACK feedbacks is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w:t>
            </w:r>
            <w:r w:rsidRPr="00CD054A">
              <w:rPr>
                <w:rFonts w:eastAsia="Batang"/>
                <w:color w:val="000000"/>
                <w:sz w:val="16"/>
                <w:szCs w:val="16"/>
                <w:lang w:val="en-US" w:eastAsia="x-none"/>
              </w:rPr>
              <w:t>‘</w:t>
            </w:r>
            <w:r w:rsidRPr="00CD054A">
              <w:rPr>
                <w:rFonts w:eastAsia="Batang"/>
                <w:color w:val="000000"/>
                <w:sz w:val="16"/>
                <w:szCs w:val="16"/>
                <w:lang w:val="en-US" w:eastAsia="ko-KR"/>
              </w:rPr>
              <w:t>NACK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or </w:t>
            </w:r>
            <w:r w:rsidRPr="00CD054A">
              <w:rPr>
                <w:rFonts w:eastAsia="Batang"/>
                <w:color w:val="000000"/>
                <w:sz w:val="16"/>
                <w:szCs w:val="16"/>
                <w:lang w:val="en-US" w:eastAsia="x-none"/>
              </w:rPr>
              <w:t>‘</w:t>
            </w:r>
            <w:r w:rsidRPr="00CD054A">
              <w:rPr>
                <w:rFonts w:eastAsia="Batang"/>
                <w:color w:val="000000"/>
                <w:sz w:val="16"/>
                <w:szCs w:val="16"/>
                <w:lang w:val="en-US" w:eastAsia="ko-KR"/>
              </w:rPr>
              <w:t>ACK+NACK</w:t>
            </w:r>
            <w:r w:rsidRPr="00CD054A">
              <w:rPr>
                <w:rFonts w:eastAsia="Batang"/>
                <w:color w:val="000000"/>
                <w:sz w:val="16"/>
                <w:szCs w:val="16"/>
                <w:lang w:val="en-US" w:eastAsia="x-none"/>
              </w:rPr>
              <w:t>’</w:t>
            </w:r>
          </w:p>
          <w:p w14:paraId="33E5E156"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FFS: how to calculate the ratio</w:t>
            </w:r>
          </w:p>
          <w:p w14:paraId="15027F7B"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FFS: the (pre-)configuration ratio values</w:t>
            </w:r>
          </w:p>
          <w:p w14:paraId="1BE13FFE"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2: If at least a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is increased.</w:t>
            </w:r>
          </w:p>
          <w:p w14:paraId="2B60B07E"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FFS whether groupcast option 1 (NACK-only) with SL-HARQ feedback enabled can be supported for SL-U. If supported, further study the following options (at least </w:t>
            </w:r>
            <w:r w:rsidRPr="00CD054A">
              <w:rPr>
                <w:rFonts w:eastAsia="Batang"/>
                <w:color w:val="000000"/>
                <w:sz w:val="16"/>
                <w:szCs w:val="16"/>
                <w:lang w:val="en-US" w:eastAsia="x-none"/>
              </w:rPr>
              <w:t>if all transmissions within the latest SL reference duration are groupcast option 1 transmissions)</w:t>
            </w:r>
          </w:p>
          <w:p w14:paraId="375F949C"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D054A">
              <w:rPr>
                <w:rFonts w:eastAsia="Batang"/>
                <w:color w:val="000000"/>
                <w:sz w:val="16"/>
                <w:szCs w:val="16"/>
                <w:lang w:val="en-US" w:eastAsia="ko-KR"/>
              </w:rPr>
              <w:t>.</w:t>
            </w:r>
          </w:p>
          <w:p w14:paraId="68D4FF68"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2: </w:t>
            </w:r>
          </w:p>
          <w:p w14:paraId="4E5737B6"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If </w:t>
            </w:r>
            <w:r w:rsidRPr="00CD054A">
              <w:rPr>
                <w:rFonts w:eastAsia="Batang"/>
                <w:color w:val="000000"/>
                <w:sz w:val="16"/>
                <w:szCs w:val="16"/>
                <w:lang w:val="en-US" w:eastAsia="x-none"/>
              </w:rPr>
              <w:t>‘</w:t>
            </w:r>
            <w:r w:rsidRPr="00CD054A">
              <w:rPr>
                <w:rFonts w:eastAsia="Batang"/>
                <w:color w:val="000000"/>
                <w:sz w:val="16"/>
                <w:szCs w:val="16"/>
                <w:lang w:val="en-US" w:eastAsia="ko-KR"/>
              </w:rPr>
              <w:t>NACK</w:t>
            </w:r>
            <w:r w:rsidRPr="00CD054A">
              <w:rPr>
                <w:rFonts w:eastAsia="Batang"/>
                <w:color w:val="000000"/>
                <w:sz w:val="16"/>
                <w:szCs w:val="16"/>
                <w:lang w:val="en-US" w:eastAsia="x-none"/>
              </w:rPr>
              <w:t xml:space="preserve">’ </w:t>
            </w:r>
            <w:r w:rsidRPr="00CD054A">
              <w:rPr>
                <w:rFonts w:eastAsia="Batang"/>
                <w:color w:val="000000"/>
                <w:sz w:val="16"/>
                <w:szCs w:val="16"/>
                <w:lang w:val="en-US" w:eastAsia="ko-KR"/>
              </w:rPr>
              <w:t xml:space="preserve">or a collision indicator (IUC scheme 2)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to the next higher allowed value.</w:t>
            </w:r>
          </w:p>
          <w:p w14:paraId="03010F6C"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When neither </w:t>
            </w:r>
            <w:r w:rsidRPr="00CD054A">
              <w:rPr>
                <w:rFonts w:eastAsia="Batang"/>
                <w:color w:val="000000"/>
                <w:sz w:val="16"/>
                <w:szCs w:val="16"/>
                <w:lang w:val="en-US" w:eastAsia="x-none"/>
              </w:rPr>
              <w:t>‘</w:t>
            </w:r>
            <w:r w:rsidRPr="00CD054A">
              <w:rPr>
                <w:rFonts w:eastAsia="Batang"/>
                <w:color w:val="000000"/>
                <w:sz w:val="16"/>
                <w:szCs w:val="16"/>
                <w:lang w:val="en-US" w:eastAsia="ko-KR"/>
              </w:rPr>
              <w:t>NACK</w:t>
            </w:r>
            <w:r w:rsidRPr="00CD054A">
              <w:rPr>
                <w:rFonts w:eastAsia="Batang"/>
                <w:color w:val="000000"/>
                <w:sz w:val="16"/>
                <w:szCs w:val="16"/>
                <w:lang w:val="en-US" w:eastAsia="x-none"/>
              </w:rPr>
              <w:t xml:space="preserve">’ </w:t>
            </w:r>
            <w:r w:rsidRPr="00CD054A">
              <w:rPr>
                <w:rFonts w:eastAsia="Batang"/>
                <w:color w:val="000000"/>
                <w:sz w:val="16"/>
                <w:szCs w:val="16"/>
                <w:lang w:val="en-US" w:eastAsia="ko-KR"/>
              </w:rPr>
              <w:t xml:space="preserve">nor a collision indicator (IUC scheme 2)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w:t>
            </w:r>
          </w:p>
          <w:p w14:paraId="5AB94E97" w14:textId="77777777" w:rsidR="00C22042" w:rsidRPr="00CD054A" w:rsidRDefault="00C22042" w:rsidP="00C22042">
            <w:pPr>
              <w:numPr>
                <w:ilvl w:val="4"/>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p>
          <w:p w14:paraId="1208E515" w14:textId="77777777" w:rsidR="00C22042" w:rsidRPr="00CD054A" w:rsidRDefault="00C22042" w:rsidP="00C22042">
            <w:pPr>
              <w:numPr>
                <w:ilvl w:val="4"/>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B: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D054A">
              <w:rPr>
                <w:rFonts w:eastAsia="Batang"/>
                <w:color w:val="000000"/>
                <w:sz w:val="16"/>
                <w:szCs w:val="16"/>
                <w:lang w:val="en-US" w:eastAsia="ko-KR"/>
              </w:rPr>
              <w:t>.</w:t>
            </w:r>
          </w:p>
          <w:p w14:paraId="7A490229"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3: An ACK-only procedure is used instead of a NACK-only procedure. In this case, if at least a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is increased</w:t>
            </w:r>
          </w:p>
          <w:p w14:paraId="5DE4CD30"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Option 4: CW is adjusted according to CR/CBR measurement</w:t>
            </w:r>
            <w:r w:rsidRPr="00CD054A">
              <w:rPr>
                <w:rFonts w:eastAsia="Batang"/>
                <w:color w:val="000000"/>
                <w:sz w:val="16"/>
                <w:szCs w:val="16"/>
                <w:lang w:val="en-US" w:eastAsia="x-none"/>
              </w:rPr>
              <w:t>, if CR/CBR is supported for SL-U</w:t>
            </w:r>
          </w:p>
          <w:p w14:paraId="2DA092AA"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5 (option 3+legacy): ACK feedback is performed when a TB is successfully decoded in addition to the legacy NACK-only procedure. In this case, if ACK only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then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 xml:space="preserve"> is increased.</w:t>
            </w:r>
          </w:p>
          <w:p w14:paraId="042750A3"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CW adjustment for unicast with SL-HARQ feedback enabled (</w:t>
            </w:r>
            <w:r w:rsidRPr="00CD054A">
              <w:rPr>
                <w:rFonts w:eastAsia="Batang"/>
                <w:color w:val="000000"/>
                <w:sz w:val="16"/>
                <w:szCs w:val="16"/>
                <w:lang w:val="en-US" w:eastAsia="x-none"/>
              </w:rPr>
              <w:t xml:space="preserve">at least In case only unicast PSSCH(s) is (are) transmitted within the </w:t>
            </w:r>
            <w:r w:rsidRPr="00CD054A">
              <w:rPr>
                <w:rFonts w:eastAsia="Batang"/>
                <w:color w:val="000000"/>
                <w:sz w:val="16"/>
                <w:szCs w:val="16"/>
                <w:lang w:val="en-US" w:eastAsia="ko-KR"/>
              </w:rPr>
              <w:t xml:space="preserve">latest </w:t>
            </w:r>
            <w:r w:rsidRPr="00CD054A">
              <w:rPr>
                <w:rFonts w:eastAsia="Batang"/>
                <w:color w:val="000000"/>
                <w:sz w:val="16"/>
                <w:szCs w:val="16"/>
                <w:lang w:val="en-US" w:eastAsia="x-none"/>
              </w:rPr>
              <w:t>SL reference duration</w:t>
            </w:r>
            <w:r w:rsidRPr="00CD054A">
              <w:rPr>
                <w:rFonts w:eastAsia="Batang"/>
                <w:color w:val="000000"/>
                <w:sz w:val="16"/>
                <w:szCs w:val="16"/>
                <w:lang w:val="en-US" w:eastAsia="ko-KR"/>
              </w:rPr>
              <w:t>):</w:t>
            </w:r>
          </w:p>
          <w:p w14:paraId="734D3EA0"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2: If at least one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 xml:space="preserve">’ </w:t>
            </w:r>
            <w:r w:rsidRPr="00CD054A">
              <w:rPr>
                <w:rFonts w:eastAsia="Batang"/>
                <w:color w:val="000000"/>
                <w:sz w:val="16"/>
                <w:szCs w:val="16"/>
                <w:lang w:val="en-US" w:eastAsia="ko-KR"/>
              </w:rPr>
              <w:t xml:space="preserve">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is increased.</w:t>
            </w:r>
          </w:p>
          <w:p w14:paraId="089B0904" w14:textId="77777777" w:rsidR="00C22042" w:rsidRDefault="00C22042" w:rsidP="00C22042">
            <w:pPr>
              <w:numPr>
                <w:ilvl w:val="0"/>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FFS the case when UE is operating with different SL-HARQ feedback schemes (e.g., UE has concurrent broadcast transmission + unicast with SL-HARQ enabled, or GC option 1 + GC option 2, </w:t>
            </w:r>
            <w:proofErr w:type="spellStart"/>
            <w:r w:rsidRPr="00CD054A">
              <w:rPr>
                <w:rFonts w:eastAsia="Batang"/>
                <w:color w:val="000000"/>
                <w:sz w:val="16"/>
                <w:szCs w:val="16"/>
                <w:lang w:val="en-US" w:eastAsia="ko-KR"/>
              </w:rPr>
              <w:t>etc</w:t>
            </w:r>
            <w:proofErr w:type="spellEnd"/>
            <w:r w:rsidRPr="00CD054A">
              <w:rPr>
                <w:rFonts w:eastAsia="Batang"/>
                <w:color w:val="000000"/>
                <w:sz w:val="16"/>
                <w:szCs w:val="16"/>
                <w:lang w:val="en-US" w:eastAsia="ko-KR"/>
              </w:rPr>
              <w:t xml:space="preserve"> in the SL reference duration).</w:t>
            </w:r>
          </w:p>
          <w:p w14:paraId="3C7E426C" w14:textId="77777777" w:rsidR="00BA65DA" w:rsidRDefault="00BA65DA" w:rsidP="00BA65DA">
            <w:pPr>
              <w:spacing w:after="0"/>
              <w:jc w:val="both"/>
              <w:rPr>
                <w:rFonts w:eastAsia="Batang"/>
                <w:color w:val="000000"/>
                <w:sz w:val="16"/>
                <w:szCs w:val="16"/>
                <w:lang w:val="en-US" w:eastAsia="ko-KR"/>
              </w:rPr>
            </w:pPr>
          </w:p>
          <w:p w14:paraId="69C87C4C" w14:textId="77777777" w:rsidR="00BA65DA" w:rsidRPr="00BA65DA" w:rsidRDefault="00BA65DA" w:rsidP="00BA65DA">
            <w:pPr>
              <w:spacing w:after="0"/>
              <w:rPr>
                <w:rFonts w:ascii="Times" w:eastAsia="Batang" w:hAnsi="Times"/>
                <w:b/>
                <w:sz w:val="16"/>
                <w:szCs w:val="16"/>
                <w:lang w:eastAsia="en-US"/>
              </w:rPr>
            </w:pPr>
            <w:bookmarkStart w:id="8" w:name="_Hlk119444613"/>
            <w:r w:rsidRPr="00BA65DA">
              <w:rPr>
                <w:rFonts w:ascii="Times" w:eastAsia="Batang" w:hAnsi="Times"/>
                <w:b/>
                <w:sz w:val="16"/>
                <w:szCs w:val="16"/>
                <w:highlight w:val="green"/>
                <w:lang w:eastAsia="en-US"/>
              </w:rPr>
              <w:t>Agreement</w:t>
            </w:r>
          </w:p>
          <w:p w14:paraId="4B556BFD" w14:textId="77777777" w:rsidR="00BA65DA" w:rsidRPr="00BA65DA" w:rsidRDefault="00BA65DA" w:rsidP="00BA65DA">
            <w:pPr>
              <w:spacing w:after="0"/>
              <w:jc w:val="both"/>
              <w:rPr>
                <w:rFonts w:ascii="Times" w:eastAsia="Batang" w:hAnsi="Times"/>
                <w:sz w:val="16"/>
                <w:szCs w:val="16"/>
                <w:lang w:eastAsia="x-none"/>
              </w:rPr>
            </w:pPr>
            <w:r w:rsidRPr="00BA65DA">
              <w:rPr>
                <w:rFonts w:ascii="Times" w:eastAsia="Batang" w:hAnsi="Times"/>
                <w:sz w:val="16"/>
                <w:szCs w:val="16"/>
                <w:lang w:eastAsia="x-none"/>
              </w:rPr>
              <w:lastRenderedPageBreak/>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271CB6D5" w14:textId="77777777" w:rsidR="00BA65DA" w:rsidRPr="00BA65DA" w:rsidRDefault="00BA65DA" w:rsidP="00BA65DA">
            <w:pPr>
              <w:numPr>
                <w:ilvl w:val="0"/>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Option 1a: </w:t>
            </w:r>
          </w:p>
          <w:p w14:paraId="139ECEC4"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the end of the first slot where at least one PSSCH with ACK/NACK HARQ-ACK enabled is transmitted</w:t>
            </w:r>
          </w:p>
          <w:p w14:paraId="4E6EF052"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Note, SL reference duration is not used if PSSCH with ACK/NACK HARQ-ACK enabled cannot be found in the latest COT</w:t>
            </w:r>
          </w:p>
          <w:p w14:paraId="11065FB2"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FFS: Whether to support another ending timing is FFS, </w:t>
            </w:r>
            <w:proofErr w:type="spellStart"/>
            <w:r w:rsidRPr="00BA65DA">
              <w:rPr>
                <w:rFonts w:ascii="Times" w:eastAsia="Batang" w:hAnsi="Times"/>
                <w:sz w:val="16"/>
                <w:szCs w:val="16"/>
                <w:lang w:eastAsia="x-none"/>
              </w:rPr>
              <w:t>e.g</w:t>
            </w:r>
            <w:proofErr w:type="spellEnd"/>
            <w:r w:rsidRPr="00BA65DA">
              <w:rPr>
                <w:rFonts w:ascii="Times" w:eastAsia="Batang" w:hAnsi="Times"/>
                <w:sz w:val="16"/>
                <w:szCs w:val="16"/>
                <w:lang w:eastAsia="x-none"/>
              </w:rPr>
              <w:t xml:space="preserve"> for </w:t>
            </w:r>
            <w:proofErr w:type="spellStart"/>
            <w:r w:rsidRPr="00BA65DA">
              <w:rPr>
                <w:rFonts w:ascii="Times" w:eastAsia="Batang" w:hAnsi="Times"/>
                <w:sz w:val="16"/>
                <w:szCs w:val="16"/>
                <w:lang w:eastAsia="x-none"/>
              </w:rPr>
              <w:t>MCSt</w:t>
            </w:r>
            <w:proofErr w:type="spellEnd"/>
            <w:r w:rsidRPr="00BA65DA">
              <w:rPr>
                <w:rFonts w:ascii="Times" w:eastAsia="Batang" w:hAnsi="Times"/>
                <w:sz w:val="16"/>
                <w:szCs w:val="16"/>
                <w:lang w:eastAsia="x-none"/>
              </w:rPr>
              <w:t xml:space="preserve"> if needed</w:t>
            </w:r>
          </w:p>
          <w:p w14:paraId="3C91E457" w14:textId="77777777" w:rsidR="00BA65DA" w:rsidRPr="00BA65DA" w:rsidRDefault="00BA65DA" w:rsidP="00BA65DA">
            <w:pPr>
              <w:numPr>
                <w:ilvl w:val="0"/>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Option 1b: </w:t>
            </w:r>
          </w:p>
          <w:p w14:paraId="43F1ABAE"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the end of the first slot where at least one PSSCH with HARQ-ACK enabled is transmitted</w:t>
            </w:r>
          </w:p>
          <w:p w14:paraId="29541664"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Note, SL reference duration is not used if PSSCH with HARQ-ACK enabled cannot be found in the latest COT</w:t>
            </w:r>
          </w:p>
          <w:p w14:paraId="19EBCE8D"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FFS: Whether to support another ending timing is FFS, </w:t>
            </w:r>
            <w:proofErr w:type="spellStart"/>
            <w:r w:rsidRPr="00BA65DA">
              <w:rPr>
                <w:rFonts w:ascii="Times" w:eastAsia="Batang" w:hAnsi="Times"/>
                <w:sz w:val="16"/>
                <w:szCs w:val="16"/>
                <w:lang w:eastAsia="x-none"/>
              </w:rPr>
              <w:t>e.g</w:t>
            </w:r>
            <w:proofErr w:type="spellEnd"/>
            <w:r w:rsidRPr="00BA65DA">
              <w:rPr>
                <w:rFonts w:ascii="Times" w:eastAsia="Batang" w:hAnsi="Times"/>
                <w:sz w:val="16"/>
                <w:szCs w:val="16"/>
                <w:lang w:eastAsia="x-none"/>
              </w:rPr>
              <w:t xml:space="preserve"> for </w:t>
            </w:r>
            <w:proofErr w:type="spellStart"/>
            <w:r w:rsidRPr="00BA65DA">
              <w:rPr>
                <w:rFonts w:ascii="Times" w:eastAsia="Batang" w:hAnsi="Times"/>
                <w:sz w:val="16"/>
                <w:szCs w:val="16"/>
                <w:lang w:eastAsia="x-none"/>
              </w:rPr>
              <w:t>MCSt</w:t>
            </w:r>
            <w:proofErr w:type="spellEnd"/>
            <w:r w:rsidRPr="00BA65DA">
              <w:rPr>
                <w:rFonts w:ascii="Times" w:eastAsia="Batang" w:hAnsi="Times"/>
                <w:sz w:val="16"/>
                <w:szCs w:val="16"/>
                <w:lang w:eastAsia="x-none"/>
              </w:rPr>
              <w:t xml:space="preserve"> if needed</w:t>
            </w:r>
          </w:p>
          <w:p w14:paraId="065FB0FF" w14:textId="77777777" w:rsidR="00BA65DA" w:rsidRPr="00BA65DA" w:rsidRDefault="00BA65DA" w:rsidP="00BA65DA">
            <w:pPr>
              <w:numPr>
                <w:ilvl w:val="0"/>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Option 2a: </w:t>
            </w:r>
          </w:p>
          <w:p w14:paraId="2015DBD7"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the end of the first slot where at least one PSSCH with HARQ-ACK enabled if it is transmitted, otherwise until the end of the channel occupancy</w:t>
            </w:r>
          </w:p>
          <w:p w14:paraId="019F793D"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FFS: Whether to support another ending timing is FFS, </w:t>
            </w:r>
            <w:proofErr w:type="spellStart"/>
            <w:r w:rsidRPr="00BA65DA">
              <w:rPr>
                <w:rFonts w:ascii="Times" w:eastAsia="Batang" w:hAnsi="Times"/>
                <w:sz w:val="16"/>
                <w:szCs w:val="16"/>
                <w:lang w:eastAsia="x-none"/>
              </w:rPr>
              <w:t>e.g</w:t>
            </w:r>
            <w:proofErr w:type="spellEnd"/>
            <w:r w:rsidRPr="00BA65DA">
              <w:rPr>
                <w:rFonts w:ascii="Times" w:eastAsia="Batang" w:hAnsi="Times"/>
                <w:sz w:val="16"/>
                <w:szCs w:val="16"/>
                <w:lang w:eastAsia="x-none"/>
              </w:rPr>
              <w:t xml:space="preserve"> for </w:t>
            </w:r>
            <w:proofErr w:type="spellStart"/>
            <w:r w:rsidRPr="00BA65DA">
              <w:rPr>
                <w:rFonts w:ascii="Times" w:eastAsia="Batang" w:hAnsi="Times"/>
                <w:sz w:val="16"/>
                <w:szCs w:val="16"/>
                <w:lang w:eastAsia="x-none"/>
              </w:rPr>
              <w:t>MCSt</w:t>
            </w:r>
            <w:proofErr w:type="spellEnd"/>
            <w:r w:rsidRPr="00BA65DA">
              <w:rPr>
                <w:rFonts w:ascii="Times" w:eastAsia="Batang" w:hAnsi="Times"/>
                <w:sz w:val="16"/>
                <w:szCs w:val="16"/>
                <w:lang w:eastAsia="x-none"/>
              </w:rPr>
              <w:t xml:space="preserve"> if needed</w:t>
            </w:r>
          </w:p>
          <w:p w14:paraId="5DFABA21" w14:textId="77777777" w:rsidR="00BA65DA" w:rsidRPr="00BA65DA" w:rsidRDefault="00BA65DA" w:rsidP="00BA65DA">
            <w:pPr>
              <w:numPr>
                <w:ilvl w:val="0"/>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 xml:space="preserve">Option 2b: </w:t>
            </w:r>
          </w:p>
          <w:p w14:paraId="76C35AD4" w14:textId="77777777" w:rsidR="00BA65DA" w:rsidRPr="00BA65DA" w:rsidRDefault="00BA65DA" w:rsidP="00BA65DA">
            <w:pPr>
              <w:numPr>
                <w:ilvl w:val="1"/>
                <w:numId w:val="10"/>
              </w:numPr>
              <w:spacing w:after="0"/>
              <w:jc w:val="both"/>
              <w:rPr>
                <w:rFonts w:ascii="Times" w:eastAsia="Batang" w:hAnsi="Times"/>
                <w:sz w:val="16"/>
                <w:szCs w:val="16"/>
                <w:lang w:eastAsia="x-none"/>
              </w:rPr>
            </w:pPr>
            <w:r w:rsidRPr="00BA65DA">
              <w:rPr>
                <w:rFonts w:ascii="Times" w:eastAsia="Batang" w:hAnsi="Times"/>
                <w:sz w:val="16"/>
                <w:szCs w:val="16"/>
                <w:lang w:eastAsia="x-none"/>
              </w:rPr>
              <w:t>the end of the first slot where at least one PSSCH with HARQ-ACK enabled if it is transmitted, otherwise until the time when UE updates the CW</w:t>
            </w:r>
          </w:p>
          <w:p w14:paraId="55C10B8C" w14:textId="4AAA0A17" w:rsidR="00BA65DA" w:rsidRPr="00BA65DA" w:rsidRDefault="00BA65DA" w:rsidP="00BA65DA">
            <w:pPr>
              <w:numPr>
                <w:ilvl w:val="1"/>
                <w:numId w:val="10"/>
              </w:numPr>
              <w:spacing w:after="0"/>
              <w:jc w:val="both"/>
              <w:rPr>
                <w:rFonts w:ascii="Times" w:eastAsia="Batang" w:hAnsi="Times"/>
                <w:sz w:val="20"/>
                <w:lang w:eastAsia="x-none"/>
              </w:rPr>
            </w:pPr>
            <w:r w:rsidRPr="00BA65DA">
              <w:rPr>
                <w:rFonts w:ascii="Times" w:eastAsia="Batang" w:hAnsi="Times"/>
                <w:sz w:val="16"/>
                <w:szCs w:val="16"/>
                <w:lang w:eastAsia="x-none"/>
              </w:rPr>
              <w:t xml:space="preserve">FFS: Whether to support another ending timing is FFS, </w:t>
            </w:r>
            <w:proofErr w:type="spellStart"/>
            <w:r w:rsidRPr="00BA65DA">
              <w:rPr>
                <w:rFonts w:ascii="Times" w:eastAsia="Batang" w:hAnsi="Times"/>
                <w:sz w:val="16"/>
                <w:szCs w:val="16"/>
                <w:lang w:eastAsia="x-none"/>
              </w:rPr>
              <w:t>e.g</w:t>
            </w:r>
            <w:proofErr w:type="spellEnd"/>
            <w:r w:rsidRPr="00BA65DA">
              <w:rPr>
                <w:rFonts w:ascii="Times" w:eastAsia="Batang" w:hAnsi="Times"/>
                <w:sz w:val="16"/>
                <w:szCs w:val="16"/>
                <w:lang w:eastAsia="x-none"/>
              </w:rPr>
              <w:t xml:space="preserve"> for </w:t>
            </w:r>
            <w:proofErr w:type="spellStart"/>
            <w:r w:rsidRPr="00BA65DA">
              <w:rPr>
                <w:rFonts w:ascii="Times" w:eastAsia="Batang" w:hAnsi="Times"/>
                <w:sz w:val="16"/>
                <w:szCs w:val="16"/>
                <w:lang w:eastAsia="x-none"/>
              </w:rPr>
              <w:t>MCSt</w:t>
            </w:r>
            <w:proofErr w:type="spellEnd"/>
            <w:r w:rsidRPr="00BA65DA">
              <w:rPr>
                <w:rFonts w:ascii="Times" w:eastAsia="Batang" w:hAnsi="Times"/>
                <w:sz w:val="16"/>
                <w:szCs w:val="16"/>
                <w:lang w:eastAsia="x-none"/>
              </w:rPr>
              <w:t xml:space="preserve"> if needed</w:t>
            </w:r>
            <w:bookmarkEnd w:id="8"/>
          </w:p>
        </w:tc>
      </w:tr>
    </w:tbl>
    <w:p w14:paraId="024B79F1" w14:textId="79DCE1DA"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lastRenderedPageBreak/>
        <w:t>When feedback is disabled</w:t>
      </w:r>
    </w:p>
    <w:p w14:paraId="3078BE31" w14:textId="0B4BC1C2" w:rsidR="00253104" w:rsidRPr="00CD054A" w:rsidRDefault="007D23F7" w:rsidP="00F65B5B">
      <w:pPr>
        <w:spacing w:beforeLines="50" w:before="120" w:afterLines="50" w:after="120"/>
        <w:rPr>
          <w:sz w:val="22"/>
          <w:szCs w:val="18"/>
          <w:lang w:val="en-US"/>
        </w:rPr>
      </w:pPr>
      <w:r w:rsidRPr="00CD054A">
        <w:rPr>
          <w:sz w:val="22"/>
          <w:szCs w:val="18"/>
          <w:lang w:val="en-US"/>
        </w:rPr>
        <w:t xml:space="preserve">For DL/UL, the latest </w:t>
      </w:r>
      <w:proofErr w:type="spellStart"/>
      <w:r w:rsidRPr="00CD054A">
        <w:rPr>
          <w:sz w:val="22"/>
          <w:szCs w:val="18"/>
          <w:lang w:val="en-US"/>
        </w:rPr>
        <w:t>CWp</w:t>
      </w:r>
      <w:proofErr w:type="spellEnd"/>
      <w:r w:rsidRPr="00CD054A">
        <w:rPr>
          <w:sz w:val="22"/>
          <w:szCs w:val="18"/>
          <w:lang w:val="en-US"/>
        </w:rPr>
        <w:t xml:space="preserve"> is used for transmissions that are not associated with HARQ feedback. It would be natural to reuse the same mechanism unless a critical issue is found. Therefore, Option 1 would be the most feasible for CW adjustment when SL-HARQ feedback is disabled.</w:t>
      </w:r>
    </w:p>
    <w:p w14:paraId="2AB5C2C0" w14:textId="54C9AFA6" w:rsidR="00F950D6" w:rsidRPr="00CD054A" w:rsidRDefault="00F950D6" w:rsidP="00F950D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B62B3E">
        <w:rPr>
          <w:rFonts w:eastAsiaTheme="minorEastAsia"/>
          <w:b/>
          <w:sz w:val="22"/>
          <w:u w:val="single"/>
          <w:lang w:val="en-US"/>
        </w:rPr>
        <w:t>3</w:t>
      </w:r>
      <w:r w:rsidRPr="00CD054A">
        <w:rPr>
          <w:rFonts w:eastAsiaTheme="minorEastAsia"/>
          <w:b/>
          <w:sz w:val="22"/>
          <w:u w:val="single"/>
          <w:lang w:val="en-US"/>
        </w:rPr>
        <w:t>:</w:t>
      </w:r>
    </w:p>
    <w:p w14:paraId="19FD04C3" w14:textId="0E13172C" w:rsidR="00F950D6" w:rsidRPr="00CD054A" w:rsidRDefault="00F950D6" w:rsidP="00F950D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1 is supported for CW adjustment when SL-HARQ feedback is disabled.</w:t>
      </w:r>
    </w:p>
    <w:p w14:paraId="63C9C2CA" w14:textId="77777777" w:rsidR="007D23F7" w:rsidRPr="00CD054A" w:rsidRDefault="007D23F7" w:rsidP="00F65B5B">
      <w:pPr>
        <w:spacing w:beforeLines="50" w:before="120" w:afterLines="50" w:after="120"/>
        <w:rPr>
          <w:sz w:val="22"/>
          <w:szCs w:val="18"/>
          <w:lang w:val="en-US"/>
        </w:rPr>
      </w:pPr>
    </w:p>
    <w:p w14:paraId="6211DDA0" w14:textId="3B76C8EC"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2</w:t>
      </w:r>
    </w:p>
    <w:p w14:paraId="658C837B" w14:textId="2DC7B98B" w:rsidR="00253104" w:rsidRPr="00CD054A" w:rsidRDefault="00C52105" w:rsidP="00F65B5B">
      <w:pPr>
        <w:spacing w:beforeLines="50" w:before="120" w:afterLines="50" w:after="120"/>
        <w:rPr>
          <w:sz w:val="22"/>
          <w:szCs w:val="18"/>
          <w:lang w:val="en-US"/>
        </w:rPr>
      </w:pPr>
      <w:r w:rsidRPr="00CD054A">
        <w:rPr>
          <w:sz w:val="22"/>
          <w:szCs w:val="18"/>
          <w:lang w:val="en-US"/>
        </w:rPr>
        <w:t xml:space="preserve">In our view, the regulation document can be interpreted as CW adjustment with larger value is performed for packet retransmission due to NACK/DTX since the failure may occur inter-system conflict. </w:t>
      </w:r>
      <w:r w:rsidR="005B1343">
        <w:rPr>
          <w:sz w:val="22"/>
          <w:szCs w:val="18"/>
          <w:lang w:val="en-US"/>
        </w:rPr>
        <w:t>For unicast, i</w:t>
      </w:r>
      <w:r w:rsidRPr="00CD054A">
        <w:rPr>
          <w:sz w:val="22"/>
          <w:szCs w:val="18"/>
          <w:lang w:val="en-US"/>
        </w:rPr>
        <w:t>f at least one ACK is received, the corresponding TB is not retransmitted</w:t>
      </w:r>
      <w:r w:rsidR="00D83348" w:rsidRPr="00CD054A">
        <w:rPr>
          <w:sz w:val="22"/>
          <w:szCs w:val="18"/>
          <w:lang w:val="en-US"/>
        </w:rPr>
        <w:t>;</w:t>
      </w:r>
      <w:r w:rsidRPr="00CD054A">
        <w:rPr>
          <w:sz w:val="22"/>
          <w:szCs w:val="18"/>
          <w:lang w:val="en-US"/>
        </w:rPr>
        <w:t xml:space="preserve"> thus </w:t>
      </w:r>
      <w:proofErr w:type="spellStart"/>
      <w:r w:rsidRPr="00CD054A">
        <w:rPr>
          <w:sz w:val="22"/>
          <w:szCs w:val="18"/>
          <w:lang w:val="en-US"/>
        </w:rPr>
        <w:t>CWmin,p</w:t>
      </w:r>
      <w:proofErr w:type="spellEnd"/>
      <w:r w:rsidRPr="00CD054A">
        <w:rPr>
          <w:sz w:val="22"/>
          <w:szCs w:val="18"/>
          <w:lang w:val="en-US"/>
        </w:rPr>
        <w:t xml:space="preserve"> is used</w:t>
      </w:r>
      <w:r w:rsidR="005B1343">
        <w:rPr>
          <w:sz w:val="22"/>
          <w:szCs w:val="18"/>
          <w:lang w:val="en-US"/>
        </w:rPr>
        <w:t xml:space="preserve"> in this case</w:t>
      </w:r>
      <w:r w:rsidRPr="00CD054A">
        <w:rPr>
          <w:sz w:val="22"/>
          <w:szCs w:val="18"/>
          <w:lang w:val="en-US"/>
        </w:rPr>
        <w:t xml:space="preserve">. </w:t>
      </w:r>
      <w:r w:rsidR="00FE5DF9">
        <w:rPr>
          <w:sz w:val="22"/>
          <w:szCs w:val="18"/>
          <w:lang w:val="en-US"/>
        </w:rPr>
        <w:t>On the other hand, f</w:t>
      </w:r>
      <w:r w:rsidRPr="00CD054A">
        <w:rPr>
          <w:sz w:val="22"/>
          <w:szCs w:val="18"/>
          <w:lang w:val="en-US"/>
        </w:rPr>
        <w:t xml:space="preserve">or groupcast option 2, condition of not performing retransmission is that all feedback corresponding to a TB is ACK. This </w:t>
      </w:r>
      <w:r w:rsidR="00D83348" w:rsidRPr="00CD054A">
        <w:rPr>
          <w:sz w:val="22"/>
          <w:szCs w:val="18"/>
          <w:lang w:val="en-US"/>
        </w:rPr>
        <w:t xml:space="preserve">condition </w:t>
      </w:r>
      <w:r w:rsidRPr="00CD054A">
        <w:rPr>
          <w:sz w:val="22"/>
          <w:szCs w:val="18"/>
          <w:lang w:val="en-US"/>
        </w:rPr>
        <w:t>should be used to follow the unicast rule</w:t>
      </w:r>
      <w:r w:rsidR="00D83348" w:rsidRPr="00CD054A">
        <w:rPr>
          <w:sz w:val="22"/>
          <w:szCs w:val="18"/>
          <w:lang w:val="en-US"/>
        </w:rPr>
        <w:t>.</w:t>
      </w:r>
    </w:p>
    <w:p w14:paraId="152EE0E3" w14:textId="1B970E9D" w:rsidR="00D83348" w:rsidRPr="00CD054A" w:rsidRDefault="00D83348" w:rsidP="00D8334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B62B3E">
        <w:rPr>
          <w:rFonts w:eastAsiaTheme="minorEastAsia"/>
          <w:b/>
          <w:sz w:val="22"/>
          <w:u w:val="single"/>
          <w:lang w:val="en-US"/>
        </w:rPr>
        <w:t>4</w:t>
      </w:r>
      <w:r w:rsidRPr="00CD054A">
        <w:rPr>
          <w:rFonts w:eastAsiaTheme="minorEastAsia"/>
          <w:b/>
          <w:sz w:val="22"/>
          <w:u w:val="single"/>
          <w:lang w:val="en-US"/>
        </w:rPr>
        <w:t>:</w:t>
      </w:r>
    </w:p>
    <w:p w14:paraId="42762979" w14:textId="7E02988D" w:rsidR="00D83348" w:rsidRPr="00CD054A" w:rsidRDefault="00D83348" w:rsidP="00D8334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3 (another option) is supported for CW adjustment for GC option 2 with feedback enabled.</w:t>
      </w:r>
    </w:p>
    <w:p w14:paraId="44A366C3" w14:textId="335590A1" w:rsidR="00D83348" w:rsidRPr="00CD054A" w:rsidRDefault="00D83348" w:rsidP="00D83348">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Option 3: If 100% ACK (i.e., neither NACK </w:t>
      </w:r>
      <w:r w:rsidR="00600D16" w:rsidRPr="00CD054A">
        <w:rPr>
          <w:rFonts w:eastAsiaTheme="minorEastAsia"/>
          <w:b/>
          <w:bCs/>
          <w:iCs/>
          <w:sz w:val="22"/>
          <w:lang w:val="en-US"/>
        </w:rPr>
        <w:t>n</w:t>
      </w:r>
      <w:r w:rsidRPr="00CD054A">
        <w:rPr>
          <w:rFonts w:eastAsiaTheme="minorEastAsia"/>
          <w:b/>
          <w:bCs/>
          <w:iCs/>
          <w:sz w:val="22"/>
          <w:lang w:val="en-US"/>
        </w:rPr>
        <w:t xml:space="preserve">or DTX) is detected related to at least one TB transmission within the latest SL reference duration, for each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 xml:space="preserv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r>
          <m:rPr>
            <m:sty m:val="b"/>
          </m:rPr>
          <w:rPr>
            <w:rFonts w:ascii="Cambria Math" w:eastAsiaTheme="minorEastAsia" w:hAnsi="Cambria Math"/>
            <w:sz w:val="22"/>
            <w:lang w:val="en-US"/>
          </w:rPr>
          <m:t>=</m:t>
        </m:r>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func>
              <m:funcPr>
                <m:ctrlPr>
                  <w:rPr>
                    <w:rFonts w:ascii="Cambria Math" w:eastAsiaTheme="minorEastAsia" w:hAnsi="Cambria Math"/>
                    <w:b/>
                    <w:bCs/>
                    <w:i/>
                    <w:iCs/>
                    <w:sz w:val="22"/>
                    <w:lang w:val="en-US"/>
                  </w:rPr>
                </m:ctrlPr>
              </m:funcPr>
              <m:fName>
                <m:r>
                  <m:rPr>
                    <m:sty m:val="bi"/>
                  </m:rPr>
                  <w:rPr>
                    <w:rFonts w:ascii="Cambria Math" w:eastAsiaTheme="minorEastAsia" w:hAnsi="Cambria Math"/>
                    <w:sz w:val="22"/>
                    <w:lang w:val="en-US"/>
                  </w:rPr>
                  <m:t>min</m:t>
                </m:r>
                <m:r>
                  <m:rPr>
                    <m:sty m:val="b"/>
                  </m:rPr>
                  <w:rPr>
                    <w:rFonts w:ascii="Cambria Math" w:eastAsiaTheme="minorEastAsia" w:hAnsi="Cambria Math"/>
                    <w:sz w:val="22"/>
                    <w:lang w:val="en-US"/>
                  </w:rPr>
                  <m:t>,</m:t>
                </m:r>
              </m:fName>
              <m:e>
                <m:r>
                  <m:rPr>
                    <m:sty m:val="bi"/>
                  </m:rPr>
                  <w:rPr>
                    <w:rFonts w:ascii="Cambria Math" w:eastAsiaTheme="minorEastAsia" w:hAnsi="Cambria Math"/>
                    <w:sz w:val="22"/>
                    <w:lang w:val="en-US"/>
                  </w:rPr>
                  <m:t>p</m:t>
                </m:r>
              </m:e>
            </m:func>
          </m:sub>
        </m:sSub>
      </m:oMath>
      <w:r w:rsidRPr="00CD054A">
        <w:rPr>
          <w:rFonts w:eastAsiaTheme="minorEastAsia"/>
          <w:b/>
          <w:bCs/>
          <w:iCs/>
          <w:sz w:val="22"/>
          <w:lang w:val="en-US"/>
        </w:rPr>
        <w:t xml:space="preserve">; otherwise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r>
          <m:rPr>
            <m:sty m:val="bi"/>
          </m:rPr>
          <w:rPr>
            <w:rFonts w:ascii="Cambria Math" w:eastAsiaTheme="minorEastAsia" w:hAnsi="Cambria Math"/>
            <w:sz w:val="22"/>
            <w:lang w:val="en-US"/>
          </w:rPr>
          <m:t> </m:t>
        </m:r>
      </m:oMath>
      <w:r w:rsidRPr="00CD054A">
        <w:rPr>
          <w:rFonts w:eastAsiaTheme="minorEastAsia"/>
          <w:b/>
          <w:bCs/>
          <w:iCs/>
          <w:sz w:val="22"/>
          <w:lang w:val="en-US"/>
        </w:rPr>
        <w:t>is increased.</w:t>
      </w:r>
    </w:p>
    <w:p w14:paraId="724D9E58" w14:textId="77777777" w:rsidR="00D83348" w:rsidRPr="00CD054A" w:rsidRDefault="00D83348" w:rsidP="00F65B5B">
      <w:pPr>
        <w:spacing w:beforeLines="50" w:before="120" w:afterLines="50" w:after="120"/>
        <w:rPr>
          <w:sz w:val="22"/>
          <w:szCs w:val="18"/>
          <w:lang w:val="en-US"/>
        </w:rPr>
      </w:pPr>
    </w:p>
    <w:p w14:paraId="5706E890" w14:textId="1134A38E"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1</w:t>
      </w:r>
    </w:p>
    <w:p w14:paraId="3AEBCBCF" w14:textId="467DB077" w:rsidR="00253104" w:rsidRPr="00CD054A" w:rsidRDefault="001F7A32" w:rsidP="00F65B5B">
      <w:pPr>
        <w:spacing w:beforeLines="50" w:before="120" w:afterLines="50" w:after="120"/>
        <w:rPr>
          <w:sz w:val="22"/>
          <w:szCs w:val="18"/>
          <w:lang w:val="en-US"/>
        </w:rPr>
      </w:pPr>
      <w:r w:rsidRPr="00CD054A">
        <w:rPr>
          <w:sz w:val="22"/>
          <w:szCs w:val="18"/>
          <w:lang w:val="en-US"/>
        </w:rPr>
        <w:t xml:space="preserve">On whether GC option 1 is available in SL-U or not, we do not see any issue on performing GC option 1. If high reliability is necessary, GC option 2 can be used with appropriate group size instead. </w:t>
      </w:r>
      <w:r w:rsidR="008B010F" w:rsidRPr="00CD054A">
        <w:rPr>
          <w:sz w:val="22"/>
          <w:szCs w:val="18"/>
          <w:lang w:val="en-US"/>
        </w:rPr>
        <w:t>Alternatively, HARQ feedback enhancement can be introduced as discussed in agenda 9.4.1.2.</w:t>
      </w:r>
    </w:p>
    <w:p w14:paraId="5EE79434" w14:textId="599F201C" w:rsidR="008B010F" w:rsidRPr="00CD054A" w:rsidRDefault="008B010F" w:rsidP="00F65B5B">
      <w:pPr>
        <w:spacing w:beforeLines="50" w:before="120" w:afterLines="50" w:after="120"/>
        <w:rPr>
          <w:sz w:val="22"/>
          <w:szCs w:val="18"/>
          <w:lang w:val="en-US"/>
        </w:rPr>
      </w:pPr>
      <w:r w:rsidRPr="00CD054A">
        <w:rPr>
          <w:sz w:val="22"/>
          <w:szCs w:val="18"/>
          <w:lang w:val="en-US"/>
        </w:rPr>
        <w:t xml:space="preserve">For CW adjustment mechanism, </w:t>
      </w:r>
      <w:r w:rsidR="00E326A0" w:rsidRPr="00CD054A">
        <w:rPr>
          <w:sz w:val="22"/>
          <w:szCs w:val="18"/>
          <w:lang w:val="en-US"/>
        </w:rPr>
        <w:t xml:space="preserve">what we should do is to follow </w:t>
      </w:r>
      <w:r w:rsidR="008873E7" w:rsidRPr="00CD054A">
        <w:rPr>
          <w:sz w:val="22"/>
          <w:szCs w:val="18"/>
          <w:lang w:val="en-US"/>
        </w:rPr>
        <w:t xml:space="preserve">the regulation text </w:t>
      </w:r>
      <w:r w:rsidR="00E326A0" w:rsidRPr="00CD054A">
        <w:rPr>
          <w:sz w:val="22"/>
          <w:szCs w:val="18"/>
          <w:lang w:val="en-US"/>
        </w:rPr>
        <w:t>strictly as mentioned for GC option 2 and excessive rule beyond the regulation would be unnecessary. Thus Option 2 from the above agreement would be the baseline. Meanwhile, relationship with collision indicator is unclear since it does not have impact on whether retransmission is performed or not. ICU scheme 2 perspective should be removed.</w:t>
      </w:r>
    </w:p>
    <w:p w14:paraId="05D60B70" w14:textId="7D30D114" w:rsidR="00E326A0" w:rsidRPr="00CD054A" w:rsidRDefault="00E326A0" w:rsidP="00E326A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B62B3E">
        <w:rPr>
          <w:rFonts w:eastAsiaTheme="minorEastAsia"/>
          <w:b/>
          <w:sz w:val="22"/>
          <w:u w:val="single"/>
          <w:lang w:val="en-US"/>
        </w:rPr>
        <w:t>5</w:t>
      </w:r>
      <w:r w:rsidRPr="00CD054A">
        <w:rPr>
          <w:rFonts w:eastAsiaTheme="minorEastAsia"/>
          <w:b/>
          <w:sz w:val="22"/>
          <w:u w:val="single"/>
          <w:lang w:val="en-US"/>
        </w:rPr>
        <w:t>:</w:t>
      </w:r>
    </w:p>
    <w:p w14:paraId="7F818E6B" w14:textId="55C48F5B" w:rsidR="00E326A0" w:rsidRPr="00CD054A" w:rsidRDefault="00E326A0" w:rsidP="00E326A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Option 2 </w:t>
      </w:r>
      <w:r w:rsidR="0035104F">
        <w:rPr>
          <w:rFonts w:eastAsiaTheme="minorEastAsia"/>
          <w:b/>
          <w:bCs/>
          <w:iCs/>
          <w:sz w:val="22"/>
          <w:lang w:val="en-US"/>
        </w:rPr>
        <w:t>except for IUC scheme 2 perspective</w:t>
      </w:r>
      <w:r w:rsidR="005F1847">
        <w:rPr>
          <w:rFonts w:eastAsiaTheme="minorEastAsia"/>
          <w:b/>
          <w:bCs/>
          <w:iCs/>
          <w:sz w:val="22"/>
          <w:lang w:val="en-US"/>
        </w:rPr>
        <w:t xml:space="preserve"> (i.e., Option 2’ below)</w:t>
      </w:r>
      <w:r w:rsidR="0035104F">
        <w:rPr>
          <w:rFonts w:eastAsiaTheme="minorEastAsia"/>
          <w:b/>
          <w:bCs/>
          <w:iCs/>
          <w:sz w:val="22"/>
          <w:lang w:val="en-US"/>
        </w:rPr>
        <w:t xml:space="preserve"> </w:t>
      </w:r>
      <w:r w:rsidRPr="00CD054A">
        <w:rPr>
          <w:rFonts w:eastAsiaTheme="minorEastAsia"/>
          <w:b/>
          <w:bCs/>
          <w:iCs/>
          <w:sz w:val="22"/>
          <w:lang w:val="en-US"/>
        </w:rPr>
        <w:t>is supported for CW adjustment for GC option 1 with feedback enabled.</w:t>
      </w:r>
    </w:p>
    <w:p w14:paraId="28418AB2" w14:textId="658A226E" w:rsidR="00E326A0" w:rsidRPr="00CD054A" w:rsidRDefault="00E326A0" w:rsidP="00E326A0">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 xml:space="preserve">Option 2’: If NACK is received related to any transmissions within the latest SL reference duration, increase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CD054A">
        <w:rPr>
          <w:rFonts w:eastAsiaTheme="minorEastAsia"/>
          <w:b/>
          <w:bCs/>
          <w:iCs/>
          <w:sz w:val="22"/>
          <w:lang w:val="en-US"/>
        </w:rPr>
        <w:t xml:space="preserve"> 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 xml:space="preserve"> to the next higher allowed value; otherwise,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CD054A">
        <w:rPr>
          <w:rFonts w:eastAsiaTheme="minorEastAsia"/>
          <w:b/>
          <w:bCs/>
          <w:iCs/>
          <w:sz w:val="22"/>
          <w:lang w:val="en-US"/>
        </w:rPr>
        <w:t xml:space="preserve"> is reset to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func>
              <m:funcPr>
                <m:ctrlPr>
                  <w:rPr>
                    <w:rFonts w:ascii="Cambria Math" w:eastAsiaTheme="minorEastAsia" w:hAnsi="Cambria Math"/>
                    <w:b/>
                    <w:bCs/>
                    <w:i/>
                    <w:iCs/>
                    <w:sz w:val="22"/>
                    <w:lang w:val="en-US"/>
                  </w:rPr>
                </m:ctrlPr>
              </m:funcPr>
              <m:fName>
                <m:r>
                  <m:rPr>
                    <m:sty m:val="bi"/>
                  </m:rPr>
                  <w:rPr>
                    <w:rFonts w:ascii="Cambria Math" w:eastAsiaTheme="minorEastAsia" w:hAnsi="Cambria Math"/>
                    <w:sz w:val="22"/>
                    <w:lang w:val="en-US"/>
                  </w:rPr>
                  <m:t>min,</m:t>
                </m:r>
              </m:fName>
              <m:e>
                <m:r>
                  <m:rPr>
                    <m:sty m:val="bi"/>
                  </m:rPr>
                  <w:rPr>
                    <w:rFonts w:ascii="Cambria Math" w:eastAsiaTheme="minorEastAsia" w:hAnsi="Cambria Math"/>
                    <w:sz w:val="22"/>
                    <w:lang w:val="en-US"/>
                  </w:rPr>
                  <m:t>p</m:t>
                </m:r>
              </m:e>
            </m:func>
          </m:sub>
        </m:sSub>
      </m:oMath>
      <w:r w:rsidRPr="00CD054A">
        <w:rPr>
          <w:rFonts w:eastAsiaTheme="minorEastAsia"/>
          <w:b/>
          <w:bCs/>
          <w:iCs/>
          <w:sz w:val="22"/>
          <w:lang w:val="en-US"/>
        </w:rPr>
        <w:t xml:space="preserve"> 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w:t>
      </w:r>
    </w:p>
    <w:p w14:paraId="2FDBE92B" w14:textId="74B4850C" w:rsidR="00E326A0" w:rsidRPr="00CD054A" w:rsidRDefault="00E326A0" w:rsidP="00F65B5B">
      <w:pPr>
        <w:spacing w:beforeLines="50" w:before="120" w:afterLines="50" w:after="120"/>
        <w:rPr>
          <w:sz w:val="22"/>
          <w:szCs w:val="18"/>
          <w:lang w:val="en-US"/>
        </w:rPr>
      </w:pPr>
    </w:p>
    <w:p w14:paraId="7D86514B" w14:textId="4ED61EBE" w:rsidR="008F6BF4" w:rsidRPr="00684F4C"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84F4C">
        <w:rPr>
          <w:rFonts w:ascii="Arial" w:eastAsia="DengXian" w:hAnsi="Arial"/>
          <w:b/>
          <w:bCs/>
          <w:kern w:val="28"/>
          <w:sz w:val="22"/>
          <w:szCs w:val="22"/>
          <w:lang w:val="en-US" w:eastAsia="zh-CN"/>
        </w:rPr>
        <w:t>SL reference duration</w:t>
      </w:r>
    </w:p>
    <w:p w14:paraId="4C610536" w14:textId="1E5078D3" w:rsidR="008F6BF4" w:rsidRDefault="005F39BF" w:rsidP="00F65B5B">
      <w:pPr>
        <w:spacing w:beforeLines="50" w:before="120" w:afterLines="50" w:after="120"/>
        <w:rPr>
          <w:sz w:val="22"/>
          <w:szCs w:val="18"/>
          <w:lang w:val="en-US"/>
        </w:rPr>
      </w:pPr>
      <w:r>
        <w:rPr>
          <w:sz w:val="22"/>
          <w:szCs w:val="18"/>
          <w:lang w:val="en-US"/>
        </w:rPr>
        <w:t xml:space="preserve">At the last meeting, several options were listed for SL reference duration. </w:t>
      </w:r>
      <w:r w:rsidR="005C6BB0">
        <w:rPr>
          <w:sz w:val="22"/>
          <w:szCs w:val="18"/>
          <w:lang w:val="en-US"/>
        </w:rPr>
        <w:t>We believe that intention of ‘reference duration’ defined in NR-U should be considered for the down-selection. The definition of ‘reference duration’ is described as follows:</w:t>
      </w:r>
    </w:p>
    <w:tbl>
      <w:tblPr>
        <w:tblStyle w:val="afc"/>
        <w:tblW w:w="0" w:type="auto"/>
        <w:tblLook w:val="04A0" w:firstRow="1" w:lastRow="0" w:firstColumn="1" w:lastColumn="0" w:noHBand="0" w:noVBand="1"/>
      </w:tblPr>
      <w:tblGrid>
        <w:gridCol w:w="9962"/>
      </w:tblGrid>
      <w:tr w:rsidR="00CE682F" w:rsidRPr="00E401DA" w14:paraId="203322AE" w14:textId="77777777" w:rsidTr="00CE682F">
        <w:tc>
          <w:tcPr>
            <w:tcW w:w="9962" w:type="dxa"/>
          </w:tcPr>
          <w:p w14:paraId="52519E4F" w14:textId="160FC286" w:rsidR="00CE682F" w:rsidRPr="00E401DA" w:rsidRDefault="00CE682F" w:rsidP="00CE682F">
            <w:pPr>
              <w:pStyle w:val="Web"/>
              <w:overflowPunct/>
              <w:autoSpaceDE/>
              <w:autoSpaceDN/>
              <w:adjustRightInd/>
              <w:spacing w:before="0" w:beforeAutospacing="0" w:after="180" w:afterAutospacing="0"/>
              <w:ind w:left="562" w:hanging="288"/>
              <w:rPr>
                <w:sz w:val="20"/>
                <w:szCs w:val="20"/>
              </w:rPr>
            </w:pPr>
            <w:r w:rsidRPr="00E401DA">
              <w:rPr>
                <w:rFonts w:ascii="Times New Roman" w:eastAsia="游明朝" w:hAnsi="Times New Roman" w:cs="+mn-cs"/>
                <w:color w:val="000000"/>
                <w:kern w:val="24"/>
                <w:sz w:val="20"/>
                <w:szCs w:val="20"/>
                <w:lang w:val="en-GB"/>
              </w:rPr>
              <w:t>-</w:t>
            </w:r>
            <w:r w:rsidRPr="00E401DA">
              <w:rPr>
                <w:rFonts w:ascii="Times New Roman" w:eastAsia="游明朝" w:hAnsi="Times New Roman" w:cs="+mn-cs"/>
                <w:color w:val="000000"/>
                <w:kern w:val="24"/>
                <w:sz w:val="20"/>
                <w:szCs w:val="20"/>
                <w:lang w:val="en-GB"/>
              </w:rPr>
              <w:tab/>
              <w:t>The</w:t>
            </w:r>
            <w:r w:rsidRPr="00E401DA">
              <w:rPr>
                <w:rFonts w:ascii="Times New Roman" w:eastAsia="游明朝" w:hAnsi="Times New Roman" w:cs="+mn-cs"/>
                <w:i/>
                <w:iCs/>
                <w:color w:val="000000"/>
                <w:kern w:val="24"/>
                <w:sz w:val="20"/>
                <w:szCs w:val="20"/>
                <w:lang w:val="en-GB"/>
              </w:rPr>
              <w:t xml:space="preserve"> reference duration </w:t>
            </w:r>
            <w:r w:rsidRPr="00E401DA">
              <w:rPr>
                <w:rFonts w:ascii="Times New Roman" w:eastAsia="游明朝" w:hAnsi="Times New Roman" w:cs="+mn-cs"/>
                <w:color w:val="000000"/>
                <w:kern w:val="24"/>
                <w:sz w:val="20"/>
                <w:szCs w:val="20"/>
                <w:lang w:val="en-GB"/>
              </w:rPr>
              <w:t xml:space="preserve">corresponding to a channel occupancy initiated by the </w:t>
            </w:r>
            <w:r w:rsidRPr="00E401DA">
              <w:rPr>
                <w:rFonts w:ascii="Times New Roman" w:eastAsia="游明朝" w:hAnsi="Times New Roman" w:cs="+mn-cs"/>
                <w:color w:val="000000"/>
                <w:kern w:val="24"/>
                <w:sz w:val="20"/>
                <w:szCs w:val="20"/>
                <w:lang w:val="en-GB"/>
              </w:rPr>
              <w:t>gNB</w:t>
            </w:r>
            <w:r w:rsidRPr="00E401DA">
              <w:rPr>
                <w:rFonts w:ascii="Times New Roman" w:eastAsia="游明朝" w:hAnsi="Times New Roman" w:cs="+mn-cs"/>
                <w:color w:val="000000"/>
                <w:kern w:val="24"/>
                <w:sz w:val="20"/>
                <w:szCs w:val="20"/>
                <w:lang w:val="en-GB"/>
              </w:rPr>
              <w:t xml:space="preserve"> including transmission of PDSCH(s) is defined in this clause as a duration starting from the beginning of the channel occupancy until the end of the first slot where at least one unicast PDSCH is transmitted over all the resources allocated for the PDSCH, or until the end of the first transmission burst by the </w:t>
            </w:r>
            <w:r w:rsidRPr="00E401DA">
              <w:rPr>
                <w:rFonts w:ascii="Times New Roman" w:eastAsia="游明朝" w:hAnsi="Times New Roman" w:cs="+mn-cs"/>
                <w:color w:val="000000"/>
                <w:kern w:val="24"/>
                <w:sz w:val="20"/>
                <w:szCs w:val="20"/>
                <w:lang w:val="en-GB"/>
              </w:rPr>
              <w:t>gNB</w:t>
            </w:r>
            <w:r w:rsidRPr="00E401DA">
              <w:rPr>
                <w:rFonts w:ascii="Times New Roman" w:eastAsia="游明朝" w:hAnsi="Times New Roman" w:cs="+mn-cs"/>
                <w:color w:val="000000"/>
                <w:kern w:val="24"/>
                <w:sz w:val="20"/>
                <w:szCs w:val="20"/>
                <w:lang w:val="en-GB"/>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r w:rsidRPr="00E401DA">
              <w:rPr>
                <w:rFonts w:ascii="Times New Roman" w:eastAsia="游明朝" w:hAnsi="Times New Roman" w:cs="+mn-cs"/>
                <w:color w:val="000000"/>
                <w:kern w:val="24"/>
                <w:sz w:val="20"/>
                <w:szCs w:val="20"/>
                <w:lang w:val="en-GB"/>
              </w:rPr>
              <w:t>gNB</w:t>
            </w:r>
            <w:r w:rsidRPr="00E401DA">
              <w:rPr>
                <w:rFonts w:ascii="Times New Roman" w:eastAsia="游明朝" w:hAnsi="Times New Roman" w:cs="+mn-cs"/>
                <w:color w:val="000000"/>
                <w:kern w:val="24"/>
                <w:sz w:val="20"/>
                <w:szCs w:val="20"/>
                <w:lang w:val="en-GB"/>
              </w:rPr>
              <w:t xml:space="preserve"> within the channel occupancy that contains unicast PDSCH(s) is the </w:t>
            </w:r>
            <w:r w:rsidRPr="00E401DA">
              <w:rPr>
                <w:rFonts w:ascii="Times New Roman" w:eastAsia="游明朝" w:hAnsi="Times New Roman" w:cs="+mn-cs"/>
                <w:i/>
                <w:iCs/>
                <w:color w:val="000000"/>
                <w:kern w:val="24"/>
                <w:sz w:val="20"/>
                <w:szCs w:val="20"/>
                <w:lang w:val="en-GB"/>
              </w:rPr>
              <w:t>reference duration</w:t>
            </w:r>
            <w:r w:rsidRPr="00E401DA">
              <w:rPr>
                <w:rFonts w:ascii="Times New Roman" w:eastAsia="游明朝" w:hAnsi="Times New Roman" w:cs="+mn-cs"/>
                <w:color w:val="000000"/>
                <w:kern w:val="24"/>
                <w:sz w:val="20"/>
                <w:szCs w:val="20"/>
                <w:lang w:val="en-GB"/>
              </w:rPr>
              <w:t xml:space="preserve"> for CWS adjustment.</w:t>
            </w:r>
          </w:p>
        </w:tc>
      </w:tr>
    </w:tbl>
    <w:p w14:paraId="119F1A9D" w14:textId="1FCCB894" w:rsidR="00AB0AEA" w:rsidRDefault="00AB0AEA" w:rsidP="00F65B5B">
      <w:pPr>
        <w:spacing w:beforeLines="50" w:before="120" w:afterLines="50" w:after="120"/>
        <w:rPr>
          <w:sz w:val="22"/>
          <w:szCs w:val="18"/>
        </w:rPr>
      </w:pPr>
      <w:r>
        <w:rPr>
          <w:rFonts w:hint="eastAsia"/>
          <w:sz w:val="22"/>
          <w:szCs w:val="18"/>
          <w:lang w:val="en-US"/>
        </w:rPr>
        <w:t>F</w:t>
      </w:r>
      <w:r>
        <w:rPr>
          <w:sz w:val="22"/>
          <w:szCs w:val="18"/>
          <w:lang w:val="en-US"/>
        </w:rPr>
        <w:t xml:space="preserve">rom reading this text and reviewing discussion papers in Rel-16 NR-U, our understanding is that </w:t>
      </w:r>
      <w:r w:rsidRPr="00AB0AEA">
        <w:rPr>
          <w:sz w:val="22"/>
          <w:szCs w:val="18"/>
        </w:rPr>
        <w:t>‘reference duration’ mechanism intends that longer CW is used when TX conflict between different systems is detected. In NR-U, the first PDSCH occasion is used for the ‘reference duration’ based on the assumption that mainly the first occasion will suffer from collision with other system.</w:t>
      </w:r>
    </w:p>
    <w:p w14:paraId="1037EA22" w14:textId="08B10506" w:rsidR="005C6BB0" w:rsidRDefault="00AB0AEA" w:rsidP="00F65B5B">
      <w:pPr>
        <w:spacing w:beforeLines="50" w:before="120" w:afterLines="50" w:after="120"/>
        <w:rPr>
          <w:sz w:val="22"/>
          <w:szCs w:val="18"/>
          <w:lang w:val="en-US"/>
        </w:rPr>
      </w:pPr>
      <w:r>
        <w:rPr>
          <w:sz w:val="22"/>
          <w:szCs w:val="18"/>
        </w:rPr>
        <w:t xml:space="preserve">Under this understanding, </w:t>
      </w:r>
      <w:r w:rsidR="002A7FE1">
        <w:rPr>
          <w:sz w:val="22"/>
          <w:szCs w:val="18"/>
        </w:rPr>
        <w:t xml:space="preserve">it would be clear that detection accuracy of inter-system collision should be reliable sufficiently. ACK/NACK-based approach can be said as reliable, but </w:t>
      </w:r>
      <w:r w:rsidRPr="00AB0AEA">
        <w:rPr>
          <w:sz w:val="22"/>
          <w:szCs w:val="18"/>
        </w:rPr>
        <w:t>NACK-only feedback is not reliable for this purpose since DTX is the same as ACK</w:t>
      </w:r>
      <w:r w:rsidR="002A7FE1">
        <w:rPr>
          <w:sz w:val="22"/>
          <w:szCs w:val="18"/>
        </w:rPr>
        <w:t>.</w:t>
      </w:r>
    </w:p>
    <w:p w14:paraId="444BB984" w14:textId="162FB4E9" w:rsidR="0042740D" w:rsidRPr="00CD054A" w:rsidRDefault="0042740D" w:rsidP="0042740D">
      <w:pPr>
        <w:spacing w:before="50" w:afterLines="50" w:after="120"/>
        <w:rPr>
          <w:rFonts w:eastAsiaTheme="minorEastAsia"/>
          <w:b/>
          <w:sz w:val="22"/>
          <w:u w:val="single"/>
          <w:lang w:val="en-US"/>
        </w:rPr>
      </w:pPr>
      <w:r w:rsidRPr="00CD054A">
        <w:rPr>
          <w:rFonts w:eastAsiaTheme="minorEastAsia"/>
          <w:b/>
          <w:sz w:val="22"/>
          <w:u w:val="single"/>
          <w:lang w:val="en-US"/>
        </w:rPr>
        <w:t>Proposal 1</w:t>
      </w:r>
      <w:r w:rsidR="00B62B3E">
        <w:rPr>
          <w:rFonts w:eastAsiaTheme="minorEastAsia"/>
          <w:b/>
          <w:sz w:val="22"/>
          <w:u w:val="single"/>
          <w:lang w:val="en-US"/>
        </w:rPr>
        <w:t>6</w:t>
      </w:r>
      <w:r w:rsidRPr="00CD054A">
        <w:rPr>
          <w:rFonts w:eastAsiaTheme="minorEastAsia"/>
          <w:b/>
          <w:sz w:val="22"/>
          <w:u w:val="single"/>
          <w:lang w:val="en-US"/>
        </w:rPr>
        <w:t>:</w:t>
      </w:r>
    </w:p>
    <w:p w14:paraId="2818E674" w14:textId="6421E83F" w:rsidR="0042740D" w:rsidRPr="00CD054A" w:rsidRDefault="0042740D" w:rsidP="0042740D">
      <w:pPr>
        <w:numPr>
          <w:ilvl w:val="0"/>
          <w:numId w:val="9"/>
        </w:numPr>
        <w:spacing w:before="50" w:afterLines="50" w:after="120"/>
        <w:rPr>
          <w:rFonts w:eastAsiaTheme="minorEastAsia"/>
          <w:b/>
          <w:bCs/>
          <w:iCs/>
          <w:sz w:val="22"/>
          <w:lang w:val="en-US"/>
        </w:rPr>
      </w:pPr>
      <w:r>
        <w:rPr>
          <w:rFonts w:eastAsiaTheme="minorEastAsia"/>
          <w:b/>
          <w:bCs/>
          <w:iCs/>
          <w:sz w:val="22"/>
          <w:lang w:val="en-US"/>
        </w:rPr>
        <w:t>For SL reference duration, support Option 1a.</w:t>
      </w:r>
    </w:p>
    <w:p w14:paraId="5FF96436" w14:textId="77777777" w:rsidR="008F6BF4" w:rsidRPr="00CD054A" w:rsidRDefault="008F6BF4" w:rsidP="00F65B5B">
      <w:pPr>
        <w:spacing w:beforeLines="50" w:before="120" w:afterLines="50" w:after="120"/>
        <w:rPr>
          <w:sz w:val="22"/>
          <w:szCs w:val="18"/>
          <w:lang w:val="en-US"/>
        </w:rPr>
      </w:pPr>
    </w:p>
    <w:p w14:paraId="778AEA03" w14:textId="271B335A" w:rsidR="00083F67" w:rsidRPr="00CD054A"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proofErr w:type="spellStart"/>
      <w:r w:rsidRPr="00CD054A">
        <w:rPr>
          <w:rFonts w:ascii="Arial" w:eastAsiaTheme="minorEastAsia" w:hAnsi="Arial"/>
          <w:b/>
          <w:kern w:val="28"/>
          <w:sz w:val="22"/>
          <w:szCs w:val="22"/>
          <w:lang w:val="en-US"/>
        </w:rPr>
        <w:t>MCSt</w:t>
      </w:r>
      <w:proofErr w:type="spellEnd"/>
    </w:p>
    <w:tbl>
      <w:tblPr>
        <w:tblStyle w:val="afc"/>
        <w:tblW w:w="0" w:type="auto"/>
        <w:tblLook w:val="04A0" w:firstRow="1" w:lastRow="0" w:firstColumn="1" w:lastColumn="0" w:noHBand="0" w:noVBand="1"/>
      </w:tblPr>
      <w:tblGrid>
        <w:gridCol w:w="9962"/>
      </w:tblGrid>
      <w:tr w:rsidR="00083F67" w:rsidRPr="00CD054A" w14:paraId="05492210" w14:textId="77777777" w:rsidTr="00DA6FBD">
        <w:tc>
          <w:tcPr>
            <w:tcW w:w="9962" w:type="dxa"/>
          </w:tcPr>
          <w:p w14:paraId="2740791E" w14:textId="77777777" w:rsidR="00083F67" w:rsidRPr="00CD054A" w:rsidRDefault="00083F67" w:rsidP="00DA6FBD">
            <w:pPr>
              <w:spacing w:after="0"/>
              <w:jc w:val="both"/>
              <w:rPr>
                <w:rFonts w:ascii="Times" w:eastAsia="Batang" w:hAnsi="Times" w:cs="Times"/>
                <w:b/>
                <w:bCs/>
                <w:sz w:val="16"/>
                <w:szCs w:val="21"/>
                <w:lang w:val="en-US"/>
              </w:rPr>
            </w:pPr>
            <w:r w:rsidRPr="00CD054A">
              <w:rPr>
                <w:rFonts w:ascii="Times" w:eastAsia="Batang" w:hAnsi="Times" w:cs="Times"/>
                <w:b/>
                <w:bCs/>
                <w:sz w:val="16"/>
                <w:szCs w:val="21"/>
                <w:highlight w:val="green"/>
                <w:lang w:val="en-US"/>
              </w:rPr>
              <w:t>Agreement</w:t>
            </w:r>
          </w:p>
          <w:p w14:paraId="6F732978"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CD054A">
              <w:rPr>
                <w:rFonts w:eastAsia="Batang"/>
                <w:strike/>
                <w:sz w:val="16"/>
                <w:szCs w:val="21"/>
                <w:lang w:val="en-US" w:eastAsia="x-none"/>
              </w:rPr>
              <w:t xml:space="preserve"> </w:t>
            </w:r>
            <w:r w:rsidRPr="00CD054A">
              <w:rPr>
                <w:rFonts w:eastAsia="Batang"/>
                <w:sz w:val="16"/>
                <w:szCs w:val="21"/>
                <w:lang w:val="en-US" w:eastAsia="x-none"/>
              </w:rPr>
              <w:t>transmission using the allocated resource(s), in compliance with transmission gap and LBT sensing idle time requirements specified in TS37.213.</w:t>
            </w:r>
          </w:p>
          <w:p w14:paraId="300ADBED" w14:textId="77777777" w:rsidR="00083F67" w:rsidRPr="00CD054A" w:rsidRDefault="00083F67" w:rsidP="00DA6FBD">
            <w:pPr>
              <w:numPr>
                <w:ilvl w:val="1"/>
                <w:numId w:val="10"/>
              </w:numPr>
              <w:spacing w:after="0"/>
              <w:jc w:val="both"/>
              <w:rPr>
                <w:rFonts w:eastAsia="Batang"/>
                <w:sz w:val="16"/>
                <w:szCs w:val="21"/>
                <w:lang w:val="en-US" w:eastAsia="x-none"/>
              </w:rPr>
            </w:pPr>
            <w:r w:rsidRPr="00CD054A">
              <w:rPr>
                <w:rFonts w:eastAsia="Batang"/>
                <w:sz w:val="16"/>
                <w:szCs w:val="21"/>
                <w:lang w:val="en-US" w:eastAsia="x-none"/>
              </w:rPr>
              <w:t xml:space="preserve">FFS whether/how mode 1 resource allocation </w:t>
            </w:r>
            <w:r w:rsidRPr="00CD054A">
              <w:rPr>
                <w:rFonts w:eastAsia="Batang"/>
                <w:strike/>
                <w:sz w:val="16"/>
                <w:szCs w:val="21"/>
                <w:lang w:val="en-US" w:eastAsia="x-none"/>
              </w:rPr>
              <w:t xml:space="preserve">selection </w:t>
            </w:r>
            <w:r w:rsidRPr="00CD054A">
              <w:rPr>
                <w:rFonts w:eastAsia="Batang"/>
                <w:sz w:val="16"/>
                <w:szCs w:val="21"/>
                <w:lang w:val="en-US" w:eastAsia="x-none"/>
              </w:rPr>
              <w:t>procedure needs to be updated / enhanced due to shared spectrum channel access</w:t>
            </w:r>
          </w:p>
          <w:p w14:paraId="2BA3EC57"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AAE85E5" w14:textId="77777777" w:rsidR="00083F67" w:rsidRPr="00CD054A" w:rsidRDefault="00083F67" w:rsidP="00DA6FBD">
            <w:pPr>
              <w:numPr>
                <w:ilvl w:val="1"/>
                <w:numId w:val="10"/>
              </w:numPr>
              <w:spacing w:after="0"/>
              <w:jc w:val="both"/>
              <w:rPr>
                <w:rFonts w:eastAsia="Batang"/>
                <w:sz w:val="16"/>
                <w:szCs w:val="21"/>
                <w:lang w:val="en-US" w:eastAsia="x-none"/>
              </w:rPr>
            </w:pPr>
            <w:r w:rsidRPr="00CD054A">
              <w:rPr>
                <w:rFonts w:eastAsia="Batang"/>
                <w:sz w:val="16"/>
                <w:szCs w:val="21"/>
                <w:lang w:val="en-US" w:eastAsia="x-none"/>
              </w:rPr>
              <w:t>FFS whether/how mode 2 resource selection procedure needs to be updated / enhanced due to shared spectrum channel access</w:t>
            </w:r>
          </w:p>
          <w:p w14:paraId="24537630"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FFS whether/how multi-consecutive slots transmission can be supported for NR sidelink operation in unlicensed spectrum, including the following aspects</w:t>
            </w:r>
          </w:p>
          <w:p w14:paraId="30E9DAAB" w14:textId="77777777" w:rsidR="00083F67" w:rsidRPr="00CD054A" w:rsidRDefault="00083F67" w:rsidP="00DA6FBD">
            <w:pPr>
              <w:numPr>
                <w:ilvl w:val="1"/>
                <w:numId w:val="10"/>
              </w:numPr>
              <w:spacing w:after="0"/>
              <w:jc w:val="both"/>
              <w:rPr>
                <w:rFonts w:eastAsia="Batang"/>
                <w:sz w:val="16"/>
                <w:szCs w:val="21"/>
                <w:lang w:val="en-US" w:eastAsia="x-none"/>
              </w:rPr>
            </w:pPr>
            <w:r w:rsidRPr="00CD054A">
              <w:rPr>
                <w:rFonts w:eastAsia="Batang"/>
                <w:sz w:val="16"/>
                <w:szCs w:val="21"/>
                <w:lang w:val="en-US" w:eastAsia="x-none"/>
              </w:rPr>
              <w:t>channel access, resource allocation and PHY channel design</w:t>
            </w:r>
          </w:p>
          <w:p w14:paraId="167693B0"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FFS whether/how enhancement is needed between the end of the LBT procedure and the start of the SL transmission to retain channel access</w:t>
            </w:r>
          </w:p>
          <w:p w14:paraId="5E0C77F0"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RAN1 to strive for a common solution for channel access for Mode 1 and Mode 2</w:t>
            </w:r>
          </w:p>
          <w:p w14:paraId="6639B0F5" w14:textId="77777777" w:rsidR="00083F67" w:rsidRPr="00CD054A" w:rsidRDefault="00083F67" w:rsidP="003543DC">
            <w:pPr>
              <w:spacing w:after="0"/>
              <w:jc w:val="both"/>
              <w:rPr>
                <w:rFonts w:ascii="Calibri" w:eastAsia="Batang" w:hAnsi="Calibri" w:cs="Calibri"/>
                <w:b/>
                <w:bCs/>
                <w:sz w:val="16"/>
                <w:szCs w:val="21"/>
                <w:lang w:val="en-US" w:eastAsia="en-US"/>
              </w:rPr>
            </w:pPr>
          </w:p>
          <w:p w14:paraId="728D6F76" w14:textId="77777777" w:rsidR="003543DC" w:rsidRPr="00CD054A" w:rsidRDefault="003543DC" w:rsidP="003543DC">
            <w:pPr>
              <w:spacing w:after="0"/>
              <w:jc w:val="both"/>
              <w:rPr>
                <w:rFonts w:ascii="Times" w:eastAsia="Batang" w:hAnsi="Times"/>
                <w:sz w:val="16"/>
                <w:szCs w:val="16"/>
                <w:lang w:val="en-US" w:eastAsia="en-US"/>
              </w:rPr>
            </w:pPr>
            <w:r w:rsidRPr="00CD054A">
              <w:rPr>
                <w:rFonts w:ascii="Times" w:eastAsia="Batang" w:hAnsi="Times"/>
                <w:b/>
                <w:bCs/>
                <w:iCs/>
                <w:sz w:val="16"/>
                <w:szCs w:val="16"/>
                <w:highlight w:val="green"/>
                <w:u w:val="single"/>
                <w:lang w:val="en-US" w:eastAsia="en-US"/>
              </w:rPr>
              <w:t>Agreement</w:t>
            </w:r>
          </w:p>
          <w:p w14:paraId="36FA0524" w14:textId="77777777" w:rsidR="003543DC" w:rsidRPr="00CD054A" w:rsidRDefault="003543DC" w:rsidP="003543DC">
            <w:pPr>
              <w:spacing w:after="0"/>
              <w:rPr>
                <w:rFonts w:eastAsia="Batang"/>
                <w:sz w:val="16"/>
                <w:szCs w:val="16"/>
                <w:lang w:val="en-US" w:eastAsia="x-none"/>
              </w:rPr>
            </w:pPr>
            <w:r w:rsidRPr="00CD054A">
              <w:rPr>
                <w:rFonts w:eastAsia="Batang"/>
                <w:sz w:val="16"/>
                <w:szCs w:val="16"/>
                <w:lang w:val="en-US" w:eastAsia="x-none"/>
              </w:rPr>
              <w:t xml:space="preserve">On the support of </w:t>
            </w:r>
            <w:proofErr w:type="spellStart"/>
            <w:r w:rsidRPr="00CD054A">
              <w:rPr>
                <w:rFonts w:eastAsia="Batang"/>
                <w:sz w:val="16"/>
                <w:szCs w:val="16"/>
                <w:lang w:val="en-US" w:eastAsia="x-none"/>
              </w:rPr>
              <w:t>MCSt</w:t>
            </w:r>
            <w:proofErr w:type="spellEnd"/>
            <w:r w:rsidRPr="00CD054A">
              <w:rPr>
                <w:rFonts w:eastAsia="Batang"/>
                <w:sz w:val="16"/>
                <w:szCs w:val="16"/>
                <w:lang w:val="en-US" w:eastAsia="x-none"/>
              </w:rPr>
              <w:t xml:space="preserve"> operation in SL-U, following options are to be further studied and one or more of the following options will be selected in future meetings.</w:t>
            </w:r>
          </w:p>
          <w:p w14:paraId="30A418E9" w14:textId="77777777" w:rsidR="003543DC" w:rsidRPr="00CD054A" w:rsidRDefault="003543DC" w:rsidP="003543DC">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 xml:space="preserve">When L1 is triggered for reporting a subset of candidate resources for </w:t>
            </w:r>
            <w:proofErr w:type="spellStart"/>
            <w:r w:rsidRPr="00CD054A">
              <w:rPr>
                <w:rFonts w:eastAsia="Batang"/>
                <w:sz w:val="16"/>
                <w:szCs w:val="16"/>
                <w:lang w:val="en-US" w:eastAsia="x-none"/>
              </w:rPr>
              <w:t>MCSt</w:t>
            </w:r>
            <w:proofErr w:type="spellEnd"/>
            <w:r w:rsidRPr="00CD054A">
              <w:rPr>
                <w:rFonts w:eastAsia="Batang"/>
                <w:sz w:val="16"/>
                <w:szCs w:val="16"/>
                <w:lang w:val="en-US" w:eastAsia="x-none"/>
              </w:rPr>
              <w:t>,</w:t>
            </w:r>
          </w:p>
          <w:p w14:paraId="225C6C87"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Option 1: Only one set of parameters (</w:t>
            </w:r>
            <m:oMath>
              <m:r>
                <w:rPr>
                  <w:rFonts w:ascii="Cambria Math" w:eastAsia="ＭＳ 明朝" w:hAnsi="Cambria Math" w:cs="Calibri"/>
                  <w:sz w:val="16"/>
                  <w:szCs w:val="16"/>
                  <w:lang w:val="en-US" w:eastAsia="en-US"/>
                </w:rPr>
                <m:t>pri</m:t>
              </m:r>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o</m:t>
                  </m:r>
                </m:e>
                <m:sub>
                  <m:r>
                    <w:rPr>
                      <w:rFonts w:ascii="Cambria Math" w:eastAsia="ＭＳ 明朝" w:hAnsi="Cambria Math" w:cs="Calibri"/>
                      <w:sz w:val="16"/>
                      <w:szCs w:val="16"/>
                      <w:lang w:val="en-US" w:eastAsia="en-US"/>
                    </w:rPr>
                    <m:t>TX</m:t>
                  </m:r>
                </m:sub>
              </m:sSub>
            </m:oMath>
            <w:r w:rsidRPr="00CD054A">
              <w:rPr>
                <w:rFonts w:eastAsia="Batang"/>
                <w:sz w:val="16"/>
                <w:szCs w:val="16"/>
                <w:lang w:val="en-US" w:eastAsia="x-none"/>
              </w:rPr>
              <w:t xml:space="preserve">, remaining PDB,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and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P</m:t>
                  </m:r>
                </m:e>
                <m:sub>
                  <m:r>
                    <m:rPr>
                      <m:nor/>
                    </m:rPr>
                    <w:rPr>
                      <w:rFonts w:ascii="Calibri" w:eastAsia="ＭＳ 明朝" w:hAnsi="Calibri" w:cs="Calibri"/>
                      <w:sz w:val="16"/>
                      <w:szCs w:val="16"/>
                      <w:lang w:val="en-US" w:eastAsia="en-US"/>
                    </w:rPr>
                    <m:t>rsvp_TX</m:t>
                  </m:r>
                </m:sub>
              </m:sSub>
            </m:oMath>
            <w:r w:rsidRPr="00CD054A">
              <w:rPr>
                <w:rFonts w:eastAsia="Batang"/>
                <w:sz w:val="16"/>
                <w:szCs w:val="16"/>
                <w:lang w:val="en-US" w:eastAsia="x-none"/>
              </w:rPr>
              <w:t>) is provided for the resource selection procedure in L1</w:t>
            </w:r>
          </w:p>
          <w:p w14:paraId="4EBC2E44"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Note, this is applicable for transmission of a single TB and multiple TBs</w:t>
            </w:r>
          </w:p>
          <w:p w14:paraId="2447BB86"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FFS: whether this is the same or different than Rel-16</w:t>
            </w:r>
          </w:p>
          <w:p w14:paraId="6EF1CED5"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Option 2: one or multiple sets of parameters (</w:t>
            </w:r>
            <m:oMath>
              <m:r>
                <w:rPr>
                  <w:rFonts w:ascii="Cambria Math" w:eastAsia="ＭＳ 明朝" w:hAnsi="Cambria Math" w:cs="Calibri"/>
                  <w:sz w:val="16"/>
                  <w:szCs w:val="16"/>
                  <w:lang w:val="en-US" w:eastAsia="en-US"/>
                </w:rPr>
                <m:t>pri</m:t>
              </m:r>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o</m:t>
                  </m:r>
                </m:e>
                <m:sub>
                  <m:r>
                    <w:rPr>
                      <w:rFonts w:ascii="Cambria Math" w:eastAsia="ＭＳ 明朝" w:hAnsi="Cambria Math" w:cs="Calibri"/>
                      <w:sz w:val="16"/>
                      <w:szCs w:val="16"/>
                      <w:lang w:val="en-US" w:eastAsia="en-US"/>
                    </w:rPr>
                    <m:t>TX</m:t>
                  </m:r>
                </m:sub>
              </m:sSub>
            </m:oMath>
            <w:r w:rsidRPr="00CD054A">
              <w:rPr>
                <w:rFonts w:eastAsia="Batang"/>
                <w:sz w:val="16"/>
                <w:szCs w:val="16"/>
                <w:lang w:val="en-US" w:eastAsia="x-none"/>
              </w:rPr>
              <w:t xml:space="preserve">, remaining PDB,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and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P</m:t>
                  </m:r>
                </m:e>
                <m:sub>
                  <m:r>
                    <m:rPr>
                      <m:nor/>
                    </m:rPr>
                    <w:rPr>
                      <w:rFonts w:ascii="Calibri" w:eastAsia="ＭＳ 明朝" w:hAnsi="Calibri" w:cs="Calibri"/>
                      <w:sz w:val="16"/>
                      <w:szCs w:val="16"/>
                      <w:lang w:val="en-US" w:eastAsia="en-US"/>
                    </w:rPr>
                    <m:t>rsvp_TX</m:t>
                  </m:r>
                </m:sub>
              </m:sSub>
            </m:oMath>
            <w:r w:rsidRPr="00CD054A">
              <w:rPr>
                <w:rFonts w:eastAsia="Batang"/>
                <w:sz w:val="16"/>
                <w:szCs w:val="16"/>
                <w:lang w:val="en-US" w:eastAsia="x-none"/>
              </w:rPr>
              <w:t>) are provided for the resource selection procedure in L1</w:t>
            </w:r>
          </w:p>
          <w:p w14:paraId="4D98A256"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FFS: any further information needs to be provided to L1 for </w:t>
            </w:r>
            <w:proofErr w:type="spellStart"/>
            <w:r w:rsidRPr="00CD054A">
              <w:rPr>
                <w:rFonts w:eastAsia="Batang"/>
                <w:sz w:val="16"/>
                <w:szCs w:val="16"/>
                <w:lang w:val="en-US" w:eastAsia="x-none"/>
              </w:rPr>
              <w:t>MCSt</w:t>
            </w:r>
            <w:proofErr w:type="spellEnd"/>
          </w:p>
          <w:p w14:paraId="739898E0" w14:textId="77777777" w:rsidR="003543DC" w:rsidRPr="00CD054A" w:rsidRDefault="003543DC" w:rsidP="003543DC">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 xml:space="preserve">When L1 reports a subset of candidate resources for </w:t>
            </w:r>
            <w:proofErr w:type="spellStart"/>
            <w:r w:rsidRPr="00CD054A">
              <w:rPr>
                <w:rFonts w:eastAsia="Batang"/>
                <w:sz w:val="16"/>
                <w:szCs w:val="16"/>
                <w:lang w:val="en-US" w:eastAsia="x-none"/>
              </w:rPr>
              <w:t>MCSt</w:t>
            </w:r>
            <w:proofErr w:type="spellEnd"/>
            <w:r w:rsidRPr="00CD054A">
              <w:rPr>
                <w:rFonts w:eastAsia="Batang"/>
                <w:sz w:val="16"/>
                <w:szCs w:val="16"/>
                <w:lang w:val="en-US" w:eastAsia="x-none"/>
              </w:rPr>
              <w:t>,</w:t>
            </w:r>
          </w:p>
          <w:p w14:paraId="402DCF32"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lastRenderedPageBreak/>
              <w:t xml:space="preserve">Option A: L1 reports candidate multi-slot resources in </w:t>
            </w:r>
            <w:r w:rsidRPr="00CD054A">
              <w:rPr>
                <w:rFonts w:eastAsia="Batang"/>
                <w:i/>
                <w:iCs/>
                <w:sz w:val="16"/>
                <w:szCs w:val="16"/>
                <w:lang w:val="en-US" w:eastAsia="x-none"/>
              </w:rPr>
              <w:t>S</w:t>
            </w:r>
            <w:r w:rsidRPr="00CD054A">
              <w:rPr>
                <w:rFonts w:eastAsia="Batang"/>
                <w:i/>
                <w:iCs/>
                <w:sz w:val="16"/>
                <w:szCs w:val="16"/>
                <w:vertAlign w:val="subscript"/>
                <w:lang w:val="en-US" w:eastAsia="x-none"/>
              </w:rPr>
              <w:t>A</w:t>
            </w:r>
            <w:r w:rsidRPr="00CD054A">
              <w:rPr>
                <w:rFonts w:eastAsia="Batang"/>
                <w:sz w:val="16"/>
                <w:szCs w:val="16"/>
                <w:lang w:val="en-US" w:eastAsia="x-none"/>
              </w:rPr>
              <w:t xml:space="preserve"> where a candidate multi-slot resource consists of a set of single-slot resources that are consecutive in time</w:t>
            </w:r>
          </w:p>
          <w:p w14:paraId="38729AE3"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FFS whether the set of single-slot resources within a candidate multi-slot resource can have different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sizes</w:t>
            </w:r>
          </w:p>
          <w:p w14:paraId="1FACDB9F"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Option B: L1 reports candidate single-slot resources in (</w:t>
            </w:r>
            <w:r w:rsidRPr="00CD054A">
              <w:rPr>
                <w:rFonts w:eastAsia="Batang"/>
                <w:i/>
                <w:iCs/>
                <w:sz w:val="16"/>
                <w:szCs w:val="16"/>
                <w:lang w:val="en-US" w:eastAsia="x-none"/>
              </w:rPr>
              <w:t>S</w:t>
            </w:r>
            <w:r w:rsidRPr="00CD054A">
              <w:rPr>
                <w:rFonts w:eastAsia="Batang"/>
                <w:i/>
                <w:iCs/>
                <w:sz w:val="16"/>
                <w:szCs w:val="16"/>
                <w:vertAlign w:val="subscript"/>
                <w:lang w:val="en-US" w:eastAsia="x-none"/>
              </w:rPr>
              <w:t>A</w:t>
            </w:r>
            <w:r w:rsidRPr="00CD054A">
              <w:rPr>
                <w:rFonts w:eastAsia="Batang"/>
                <w:sz w:val="16"/>
                <w:szCs w:val="16"/>
                <w:lang w:val="en-US" w:eastAsia="x-none"/>
              </w:rPr>
              <w:t>) as in Rel-16</w:t>
            </w:r>
          </w:p>
          <w:p w14:paraId="45721E7B"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It is up to the higher (MAC) layer to select a set of single-slot resources that are consecutive in logical slots</w:t>
            </w:r>
          </w:p>
          <w:p w14:paraId="4608259B"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Option C: L1 reports consecutive single-slot candidate resources in </w:t>
            </w:r>
            <w:r w:rsidRPr="00CD054A">
              <w:rPr>
                <w:rFonts w:eastAsia="Batang"/>
                <w:i/>
                <w:iCs/>
                <w:sz w:val="16"/>
                <w:szCs w:val="16"/>
                <w:lang w:val="en-US" w:eastAsia="x-none"/>
              </w:rPr>
              <w:t>S</w:t>
            </w:r>
            <w:r w:rsidRPr="00CD054A">
              <w:rPr>
                <w:rFonts w:eastAsia="Batang"/>
                <w:i/>
                <w:iCs/>
                <w:sz w:val="16"/>
                <w:szCs w:val="16"/>
                <w:vertAlign w:val="subscript"/>
                <w:lang w:val="en-US" w:eastAsia="x-none"/>
              </w:rPr>
              <w:t>A</w:t>
            </w:r>
          </w:p>
          <w:p w14:paraId="41978BBE"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FFS whether the consecutive single-slot candidate resources can have different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sizes</w:t>
            </w:r>
          </w:p>
          <w:p w14:paraId="6DD8C918"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FFS: any further information needs to be reported to MAC layer, provided to L1 or utilized for </w:t>
            </w:r>
            <w:proofErr w:type="spellStart"/>
            <w:r w:rsidRPr="00CD054A">
              <w:rPr>
                <w:rFonts w:eastAsia="Batang"/>
                <w:sz w:val="16"/>
                <w:szCs w:val="16"/>
                <w:lang w:val="en-US" w:eastAsia="x-none"/>
              </w:rPr>
              <w:t>MCSt</w:t>
            </w:r>
            <w:proofErr w:type="spellEnd"/>
          </w:p>
          <w:p w14:paraId="5C9618FA" w14:textId="6E7DAEB0"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FFS: whether/how to consider the additional LBT time in SL resource allocation</w:t>
            </w:r>
          </w:p>
        </w:tc>
      </w:tr>
    </w:tbl>
    <w:p w14:paraId="31E65780" w14:textId="5D31E859" w:rsidR="00083F67" w:rsidRPr="00CD054A" w:rsidRDefault="0075713E" w:rsidP="00083F67">
      <w:pPr>
        <w:spacing w:beforeLines="50" w:before="120" w:afterLines="50" w:after="120"/>
        <w:rPr>
          <w:sz w:val="22"/>
          <w:szCs w:val="18"/>
          <w:lang w:val="en-US"/>
        </w:rPr>
      </w:pPr>
      <w:r w:rsidRPr="00CD054A">
        <w:rPr>
          <w:sz w:val="22"/>
          <w:szCs w:val="18"/>
          <w:lang w:val="en-US"/>
        </w:rPr>
        <w:lastRenderedPageBreak/>
        <w:t xml:space="preserve">On </w:t>
      </w:r>
      <w:proofErr w:type="spellStart"/>
      <w:r w:rsidRPr="00CD054A">
        <w:rPr>
          <w:sz w:val="22"/>
          <w:szCs w:val="18"/>
          <w:lang w:val="en-US"/>
        </w:rPr>
        <w:t>MCSt</w:t>
      </w:r>
      <w:proofErr w:type="spellEnd"/>
      <w:r w:rsidRPr="00CD054A">
        <w:rPr>
          <w:sz w:val="22"/>
          <w:szCs w:val="18"/>
          <w:lang w:val="en-US"/>
        </w:rPr>
        <w:t xml:space="preserve">, there was discussion on whether UE can continue transmission in entire of a gap symbol. We believe that such a behavior should not be allowed. If transmission is continued at the gap symbol as illustrated below, </w:t>
      </w:r>
      <w:proofErr w:type="spellStart"/>
      <w:r w:rsidRPr="00CD054A">
        <w:rPr>
          <w:sz w:val="22"/>
          <w:szCs w:val="18"/>
          <w:lang w:val="en-US"/>
        </w:rPr>
        <w:t>FDMed</w:t>
      </w:r>
      <w:proofErr w:type="spellEnd"/>
      <w:r w:rsidRPr="00CD054A">
        <w:rPr>
          <w:sz w:val="22"/>
          <w:szCs w:val="18"/>
          <w:lang w:val="en-US"/>
        </w:rPr>
        <w:t xml:space="preserve"> transmission among UEs becomes impossible. This is not appropriate mechanism as discussed for CPE starting position. Furthermore, </w:t>
      </w:r>
      <w:proofErr w:type="spellStart"/>
      <w:r w:rsidRPr="00CD054A">
        <w:rPr>
          <w:sz w:val="22"/>
          <w:szCs w:val="18"/>
          <w:lang w:val="en-US"/>
        </w:rPr>
        <w:t>MCSt</w:t>
      </w:r>
      <w:proofErr w:type="spellEnd"/>
      <w:r w:rsidRPr="00CD054A">
        <w:rPr>
          <w:sz w:val="22"/>
          <w:szCs w:val="18"/>
          <w:lang w:val="en-US"/>
        </w:rPr>
        <w:t xml:space="preserve"> as a single TX like </w:t>
      </w:r>
      <w:proofErr w:type="spellStart"/>
      <w:r w:rsidRPr="00CD054A">
        <w:rPr>
          <w:sz w:val="22"/>
          <w:szCs w:val="18"/>
          <w:lang w:val="en-US"/>
        </w:rPr>
        <w:t>TBoMS</w:t>
      </w:r>
      <w:proofErr w:type="spellEnd"/>
      <w:r w:rsidRPr="00CD054A">
        <w:rPr>
          <w:sz w:val="22"/>
          <w:szCs w:val="18"/>
          <w:lang w:val="en-US"/>
        </w:rPr>
        <w:t xml:space="preserve"> is not preferred since it will have quite large spec impact, e.g., sensing/reservation/TBS determination/mapping/etc. There is no difference from using smaller SCS.</w:t>
      </w:r>
    </w:p>
    <w:p w14:paraId="3AD74F99" w14:textId="6D8897AD" w:rsidR="00256A30" w:rsidRPr="00CD054A" w:rsidRDefault="0075713E" w:rsidP="0075713E">
      <w:pPr>
        <w:spacing w:beforeLines="50" w:before="120" w:afterLines="50" w:after="120"/>
        <w:jc w:val="center"/>
        <w:rPr>
          <w:sz w:val="22"/>
          <w:szCs w:val="18"/>
          <w:lang w:val="en-US"/>
        </w:rPr>
      </w:pPr>
      <w:r w:rsidRPr="00CD054A">
        <w:rPr>
          <w:noProof/>
          <w:lang w:val="en-US"/>
        </w:rPr>
        <w:drawing>
          <wp:inline distT="0" distB="0" distL="0" distR="0" wp14:anchorId="74ED24D6" wp14:editId="79989492">
            <wp:extent cx="4977000" cy="1521360"/>
            <wp:effectExtent l="0" t="0" r="0" b="317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7000" cy="1521360"/>
                    </a:xfrm>
                    <a:prstGeom prst="rect">
                      <a:avLst/>
                    </a:prstGeom>
                    <a:noFill/>
                    <a:ln>
                      <a:noFill/>
                    </a:ln>
                  </pic:spPr>
                </pic:pic>
              </a:graphicData>
            </a:graphic>
          </wp:inline>
        </w:drawing>
      </w:r>
    </w:p>
    <w:p w14:paraId="2C2FC4C1" w14:textId="49940A4D" w:rsidR="0075713E" w:rsidRPr="00CD054A" w:rsidRDefault="0075713E" w:rsidP="0075713E">
      <w:pPr>
        <w:spacing w:beforeLines="50" w:before="120" w:afterLines="50" w:after="120"/>
        <w:jc w:val="center"/>
        <w:rPr>
          <w:sz w:val="22"/>
          <w:szCs w:val="18"/>
          <w:lang w:val="en-US"/>
        </w:rPr>
      </w:pPr>
      <w:r w:rsidRPr="00CD054A">
        <w:rPr>
          <w:sz w:val="22"/>
          <w:szCs w:val="18"/>
          <w:lang w:val="en-US"/>
        </w:rPr>
        <w:t>Fig.</w:t>
      </w:r>
      <w:r w:rsidR="00595EF1" w:rsidRPr="00CD054A">
        <w:rPr>
          <w:sz w:val="22"/>
          <w:szCs w:val="18"/>
          <w:lang w:val="en-US"/>
        </w:rPr>
        <w:t>6</w:t>
      </w:r>
      <w:r w:rsidRPr="00CD054A">
        <w:rPr>
          <w:sz w:val="22"/>
          <w:szCs w:val="18"/>
          <w:lang w:val="en-US"/>
        </w:rPr>
        <w:t xml:space="preserve">: </w:t>
      </w:r>
      <w:r w:rsidR="006E1863" w:rsidRPr="00CD054A">
        <w:rPr>
          <w:sz w:val="22"/>
          <w:szCs w:val="18"/>
          <w:lang w:val="en-US"/>
        </w:rPr>
        <w:t xml:space="preserve">Issue on </w:t>
      </w:r>
      <w:proofErr w:type="spellStart"/>
      <w:r w:rsidR="006E1863" w:rsidRPr="00CD054A">
        <w:rPr>
          <w:sz w:val="22"/>
          <w:szCs w:val="18"/>
          <w:lang w:val="en-US"/>
        </w:rPr>
        <w:t>MCSt</w:t>
      </w:r>
      <w:proofErr w:type="spellEnd"/>
      <w:r w:rsidR="006E1863" w:rsidRPr="00CD054A">
        <w:rPr>
          <w:sz w:val="22"/>
          <w:szCs w:val="18"/>
          <w:lang w:val="en-US"/>
        </w:rPr>
        <w:t xml:space="preserve"> without TX/RX gap</w:t>
      </w:r>
    </w:p>
    <w:p w14:paraId="5BB04161" w14:textId="7D4C83DE" w:rsidR="000F5B81" w:rsidRPr="00CD054A" w:rsidRDefault="000F5B81" w:rsidP="000F5B8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B62B3E">
        <w:rPr>
          <w:rFonts w:eastAsiaTheme="minorEastAsia"/>
          <w:b/>
          <w:sz w:val="22"/>
          <w:u w:val="single"/>
          <w:lang w:val="en-US"/>
        </w:rPr>
        <w:t>7</w:t>
      </w:r>
      <w:r w:rsidRPr="00CD054A">
        <w:rPr>
          <w:rFonts w:eastAsiaTheme="minorEastAsia"/>
          <w:b/>
          <w:sz w:val="22"/>
          <w:u w:val="single"/>
          <w:lang w:val="en-US"/>
        </w:rPr>
        <w:t>:</w:t>
      </w:r>
    </w:p>
    <w:p w14:paraId="13C91B48" w14:textId="303AA4BE" w:rsidR="000F5B81" w:rsidRPr="00CD054A" w:rsidRDefault="000F5B81" w:rsidP="000F5B81">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each slot has gap symbol / CPE / AGC symbol as in single slot transmissions.</w:t>
      </w:r>
    </w:p>
    <w:p w14:paraId="25285061" w14:textId="189C8F9E" w:rsidR="000F5B81" w:rsidRPr="00CD054A" w:rsidRDefault="000F5B81" w:rsidP="000F5B81">
      <w:pPr>
        <w:numPr>
          <w:ilvl w:val="0"/>
          <w:numId w:val="9"/>
        </w:numPr>
        <w:spacing w:before="50" w:afterLines="50" w:after="120"/>
        <w:rPr>
          <w:rFonts w:eastAsiaTheme="minorEastAsia"/>
          <w:b/>
          <w:bCs/>
          <w:iCs/>
          <w:sz w:val="22"/>
          <w:lang w:val="en-US"/>
        </w:rPr>
      </w:pP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as a single TX like </w:t>
      </w:r>
      <w:proofErr w:type="spellStart"/>
      <w:r w:rsidRPr="00CD054A">
        <w:rPr>
          <w:rFonts w:eastAsiaTheme="minorEastAsia"/>
          <w:b/>
          <w:bCs/>
          <w:iCs/>
          <w:sz w:val="22"/>
          <w:lang w:val="en-US"/>
        </w:rPr>
        <w:t>TBoMS</w:t>
      </w:r>
      <w:proofErr w:type="spellEnd"/>
      <w:r w:rsidRPr="00CD054A">
        <w:rPr>
          <w:rFonts w:eastAsiaTheme="minorEastAsia"/>
          <w:b/>
          <w:bCs/>
          <w:iCs/>
          <w:sz w:val="22"/>
          <w:lang w:val="en-US"/>
        </w:rPr>
        <w:t xml:space="preserve"> is not supported.</w:t>
      </w:r>
    </w:p>
    <w:p w14:paraId="43DB9A13" w14:textId="77777777" w:rsidR="000F5B81" w:rsidRPr="00CD054A" w:rsidRDefault="000F5B81" w:rsidP="00256A30">
      <w:pPr>
        <w:spacing w:beforeLines="50" w:before="120" w:afterLines="50" w:after="120"/>
        <w:rPr>
          <w:sz w:val="22"/>
          <w:szCs w:val="18"/>
          <w:lang w:val="en-US"/>
        </w:rPr>
      </w:pPr>
    </w:p>
    <w:p w14:paraId="14104B8F" w14:textId="01E3E319" w:rsidR="000F5B81" w:rsidRPr="00CD054A" w:rsidRDefault="00D413E2" w:rsidP="00256A30">
      <w:pPr>
        <w:spacing w:beforeLines="50" w:before="120" w:afterLines="50" w:after="120"/>
        <w:rPr>
          <w:sz w:val="22"/>
          <w:szCs w:val="18"/>
          <w:lang w:val="en-US"/>
        </w:rPr>
      </w:pPr>
      <w:r w:rsidRPr="00CD054A">
        <w:rPr>
          <w:sz w:val="22"/>
          <w:szCs w:val="18"/>
          <w:lang w:val="en-US"/>
        </w:rPr>
        <w:t xml:space="preserve">Regarding how consecutive slots are preferentially selected for </w:t>
      </w:r>
      <w:proofErr w:type="spellStart"/>
      <w:r w:rsidRPr="00CD054A">
        <w:rPr>
          <w:sz w:val="22"/>
          <w:szCs w:val="18"/>
          <w:lang w:val="en-US"/>
        </w:rPr>
        <w:t>MCSt</w:t>
      </w:r>
      <w:proofErr w:type="spellEnd"/>
      <w:r w:rsidRPr="00CD054A">
        <w:rPr>
          <w:sz w:val="22"/>
          <w:szCs w:val="18"/>
          <w:lang w:val="en-US"/>
        </w:rPr>
        <w:t xml:space="preserve">, </w:t>
      </w:r>
      <w:r w:rsidR="009E5F9E" w:rsidRPr="00CD054A">
        <w:rPr>
          <w:sz w:val="22"/>
          <w:szCs w:val="18"/>
          <w:lang w:val="en-US"/>
        </w:rPr>
        <w:t xml:space="preserve">our view is that PHY spec change for this feature is unnecessary and MAC should support enhanced resource selection behavior to achieve </w:t>
      </w:r>
      <w:proofErr w:type="spellStart"/>
      <w:r w:rsidR="009E5F9E" w:rsidRPr="00CD054A">
        <w:rPr>
          <w:sz w:val="22"/>
          <w:szCs w:val="18"/>
          <w:lang w:val="en-US"/>
        </w:rPr>
        <w:t>MCSt</w:t>
      </w:r>
      <w:proofErr w:type="spellEnd"/>
      <w:r w:rsidR="009E5F9E" w:rsidRPr="00CD054A">
        <w:rPr>
          <w:sz w:val="22"/>
          <w:szCs w:val="18"/>
          <w:lang w:val="en-US"/>
        </w:rPr>
        <w:t xml:space="preserve">. What PHY needs to do is to report S_A for each packet as requested by MAC, and then MAC selects resources such that selected resources are in consecutive slots as many as possible. If PHY layer spec is changed like resource exclusion for two TBs </w:t>
      </w:r>
      <w:proofErr w:type="spellStart"/>
      <w:r w:rsidR="009E5F9E" w:rsidRPr="00CD054A">
        <w:rPr>
          <w:sz w:val="22"/>
          <w:szCs w:val="18"/>
          <w:lang w:val="en-US"/>
        </w:rPr>
        <w:t>MCSt</w:t>
      </w:r>
      <w:proofErr w:type="spellEnd"/>
      <w:r w:rsidR="009E5F9E" w:rsidRPr="00CD054A">
        <w:rPr>
          <w:sz w:val="22"/>
          <w:szCs w:val="18"/>
          <w:lang w:val="en-US"/>
        </w:rPr>
        <w:t xml:space="preserve"> is performed based on parameters associated with a TB with higher priority, it means that transmission with lower priority can be performed at a resource determined based on higher priority, which causes performance degradation at other UEs. In other words, optimizing PHY resource identification behavior for ensuring its own </w:t>
      </w:r>
      <w:proofErr w:type="spellStart"/>
      <w:r w:rsidR="009E5F9E" w:rsidRPr="00CD054A">
        <w:rPr>
          <w:sz w:val="22"/>
          <w:szCs w:val="18"/>
          <w:lang w:val="en-US"/>
        </w:rPr>
        <w:t>MCSt</w:t>
      </w:r>
      <w:proofErr w:type="spellEnd"/>
      <w:r w:rsidR="009E5F9E" w:rsidRPr="00CD054A">
        <w:rPr>
          <w:sz w:val="22"/>
          <w:szCs w:val="18"/>
          <w:lang w:val="en-US"/>
        </w:rPr>
        <w:t xml:space="preserve"> </w:t>
      </w:r>
      <w:r w:rsidR="0076235C">
        <w:rPr>
          <w:sz w:val="22"/>
          <w:szCs w:val="18"/>
          <w:lang w:val="en-US"/>
        </w:rPr>
        <w:t xml:space="preserve">may be good from a UE perspective but </w:t>
      </w:r>
      <w:r w:rsidR="009E5F9E" w:rsidRPr="00CD054A">
        <w:rPr>
          <w:sz w:val="22"/>
          <w:szCs w:val="18"/>
          <w:lang w:val="en-US"/>
        </w:rPr>
        <w:t>is</w:t>
      </w:r>
      <w:r w:rsidR="0076235C">
        <w:rPr>
          <w:sz w:val="22"/>
          <w:szCs w:val="18"/>
          <w:lang w:val="en-US"/>
        </w:rPr>
        <w:t xml:space="preserve"> definitely</w:t>
      </w:r>
      <w:r w:rsidR="009E5F9E" w:rsidRPr="00CD054A">
        <w:rPr>
          <w:sz w:val="22"/>
          <w:szCs w:val="18"/>
          <w:lang w:val="en-US"/>
        </w:rPr>
        <w:t xml:space="preserve"> not good direction from system perspective. </w:t>
      </w:r>
    </w:p>
    <w:p w14:paraId="458130A2" w14:textId="6435AA6C"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4209FB">
        <w:rPr>
          <w:rFonts w:eastAsiaTheme="minorEastAsia"/>
          <w:b/>
          <w:sz w:val="22"/>
          <w:u w:val="single"/>
          <w:lang w:val="en-US"/>
        </w:rPr>
        <w:t>2</w:t>
      </w:r>
      <w:r w:rsidRPr="00CD054A">
        <w:rPr>
          <w:rFonts w:eastAsiaTheme="minorEastAsia"/>
          <w:b/>
          <w:sz w:val="22"/>
          <w:u w:val="single"/>
          <w:lang w:val="en-US"/>
        </w:rPr>
        <w:t>:</w:t>
      </w:r>
    </w:p>
    <w:p w14:paraId="083392B8" w14:textId="22D2787D" w:rsidR="009E5F9E" w:rsidRPr="00CD054A" w:rsidRDefault="000A7D41" w:rsidP="009E5F9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If PHY resource identification behavior is changed such that its own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is ensured, e.g., resource exclusion is performed based on only parameters associated with a TB with higher priority, </w:t>
      </w:r>
      <w:r w:rsidR="007A5DCC" w:rsidRPr="00CD054A">
        <w:rPr>
          <w:rFonts w:eastAsiaTheme="minorEastAsia"/>
          <w:b/>
          <w:bCs/>
          <w:iCs/>
          <w:sz w:val="22"/>
          <w:lang w:val="en-US"/>
        </w:rPr>
        <w:t>other UE’s performance will be degraded.</w:t>
      </w:r>
    </w:p>
    <w:p w14:paraId="4B3B5D2A" w14:textId="74AA22D5"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B62B3E">
        <w:rPr>
          <w:rFonts w:eastAsiaTheme="minorEastAsia"/>
          <w:b/>
          <w:sz w:val="22"/>
          <w:u w:val="single"/>
          <w:lang w:val="en-US"/>
        </w:rPr>
        <w:t>8</w:t>
      </w:r>
      <w:r w:rsidRPr="00CD054A">
        <w:rPr>
          <w:rFonts w:eastAsiaTheme="minorEastAsia"/>
          <w:b/>
          <w:sz w:val="22"/>
          <w:u w:val="single"/>
          <w:lang w:val="en-US"/>
        </w:rPr>
        <w:t>:</w:t>
      </w:r>
    </w:p>
    <w:p w14:paraId="03FF5B7D" w14:textId="6E84D2AB" w:rsidR="007A5DCC" w:rsidRPr="00CD054A" w:rsidRDefault="007A5DCC" w:rsidP="007A5D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Option 1 is applied to each TB and Option B is applied to each TB, i.e.,</w:t>
      </w:r>
    </w:p>
    <w:p w14:paraId="575923EE" w14:textId="0B8D5344" w:rsidR="007A5DCC" w:rsidRPr="00CD054A" w:rsidRDefault="007A5DCC" w:rsidP="007A5DCC">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No PHY spec impact 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w:t>
      </w:r>
    </w:p>
    <w:p w14:paraId="7892CB73" w14:textId="47BFFCCB" w:rsidR="007A5DCC" w:rsidRPr="00CD054A" w:rsidRDefault="007A5DCC" w:rsidP="007A5DCC">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At MAC layer, UE selects resources in consecutive slots as many as possible, for one or more </w:t>
      </w:r>
      <w:proofErr w:type="spellStart"/>
      <w:r w:rsidRPr="00CD054A">
        <w:rPr>
          <w:rFonts w:eastAsiaTheme="minorEastAsia"/>
          <w:b/>
          <w:bCs/>
          <w:iCs/>
          <w:sz w:val="22"/>
          <w:lang w:val="en-US"/>
        </w:rPr>
        <w:t>TBs.</w:t>
      </w:r>
      <w:proofErr w:type="spellEnd"/>
    </w:p>
    <w:p w14:paraId="7CCD478F" w14:textId="77777777" w:rsidR="00083F67" w:rsidRPr="00CD054A" w:rsidRDefault="00083F67" w:rsidP="00F65B5B">
      <w:pPr>
        <w:spacing w:beforeLines="50" w:before="120" w:afterLines="50" w:after="120"/>
        <w:rPr>
          <w:sz w:val="22"/>
          <w:szCs w:val="18"/>
          <w:lang w:val="en-US"/>
        </w:rPr>
      </w:pPr>
    </w:p>
    <w:p w14:paraId="773FC3FE" w14:textId="77777777" w:rsidR="00083F67" w:rsidRPr="00EA4033"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EA4033">
        <w:rPr>
          <w:rFonts w:ascii="Arial" w:eastAsiaTheme="minorEastAsia" w:hAnsi="Arial"/>
          <w:b/>
          <w:kern w:val="28"/>
          <w:sz w:val="22"/>
          <w:szCs w:val="22"/>
          <w:lang w:val="en-US"/>
        </w:rPr>
        <w:lastRenderedPageBreak/>
        <w:t>Multi-channel access</w:t>
      </w:r>
    </w:p>
    <w:tbl>
      <w:tblPr>
        <w:tblStyle w:val="afc"/>
        <w:tblW w:w="0" w:type="auto"/>
        <w:tblLook w:val="04A0" w:firstRow="1" w:lastRow="0" w:firstColumn="1" w:lastColumn="0" w:noHBand="0" w:noVBand="1"/>
      </w:tblPr>
      <w:tblGrid>
        <w:gridCol w:w="9962"/>
      </w:tblGrid>
      <w:tr w:rsidR="00083F67" w:rsidRPr="00CD054A" w14:paraId="33D263E6" w14:textId="77777777" w:rsidTr="00DA6FBD">
        <w:tc>
          <w:tcPr>
            <w:tcW w:w="9962" w:type="dxa"/>
          </w:tcPr>
          <w:p w14:paraId="7A286E92" w14:textId="77777777" w:rsidR="003B7BFF" w:rsidRPr="00CD054A" w:rsidRDefault="003B7BFF" w:rsidP="003B7BFF">
            <w:pPr>
              <w:spacing w:after="0"/>
              <w:jc w:val="both"/>
              <w:rPr>
                <w:rFonts w:ascii="Times" w:eastAsia="Batang" w:hAnsi="Times"/>
                <w:sz w:val="16"/>
                <w:szCs w:val="21"/>
                <w:lang w:val="en-US" w:eastAsia="en-US"/>
              </w:rPr>
            </w:pPr>
            <w:r w:rsidRPr="00CD054A">
              <w:rPr>
                <w:rFonts w:ascii="Times" w:eastAsia="Batang" w:hAnsi="Times"/>
                <w:b/>
                <w:bCs/>
                <w:iCs/>
                <w:sz w:val="16"/>
                <w:szCs w:val="21"/>
                <w:highlight w:val="green"/>
                <w:u w:val="single"/>
                <w:lang w:val="en-US" w:eastAsia="en-US"/>
              </w:rPr>
              <w:t>Agreement</w:t>
            </w:r>
          </w:p>
          <w:p w14:paraId="7C26DEBB" w14:textId="77777777" w:rsidR="003B7BFF" w:rsidRPr="00CD054A" w:rsidRDefault="003B7BFF" w:rsidP="003B7BFF">
            <w:pPr>
              <w:spacing w:after="0"/>
              <w:rPr>
                <w:rFonts w:eastAsia="Batang"/>
                <w:sz w:val="16"/>
                <w:szCs w:val="21"/>
                <w:lang w:val="en-US" w:eastAsia="x-none"/>
              </w:rPr>
            </w:pPr>
            <w:r w:rsidRPr="00CD054A">
              <w:rPr>
                <w:rFonts w:eastAsia="Batang"/>
                <w:sz w:val="16"/>
                <w:szCs w:val="21"/>
                <w:lang w:val="en-US" w:eastAsia="x-none"/>
              </w:rPr>
              <w:t>For dynamic channel access mode with multi-channel case in SL-U, NR-U UL channel access procedure is considered as baseline for transmission on multiple channels</w:t>
            </w:r>
          </w:p>
          <w:p w14:paraId="7A3BAA56" w14:textId="77777777" w:rsidR="003B7BFF" w:rsidRPr="00CD054A" w:rsidRDefault="003B7BFF" w:rsidP="003B7BFF">
            <w:pPr>
              <w:numPr>
                <w:ilvl w:val="0"/>
                <w:numId w:val="13"/>
              </w:numPr>
              <w:snapToGrid w:val="0"/>
              <w:spacing w:after="0"/>
              <w:ind w:leftChars="100" w:left="600"/>
              <w:jc w:val="both"/>
              <w:rPr>
                <w:rFonts w:eastAsia="Batang"/>
                <w:sz w:val="16"/>
                <w:szCs w:val="21"/>
                <w:lang w:val="en-US" w:eastAsia="x-none"/>
              </w:rPr>
            </w:pPr>
            <w:r w:rsidRPr="00CD054A">
              <w:rPr>
                <w:rFonts w:eastAsia="Batang"/>
                <w:sz w:val="16"/>
                <w:szCs w:val="21"/>
                <w:lang w:val="en-US" w:eastAsia="x-none"/>
              </w:rPr>
              <w:t>FFS: whether transmission of PSFCH and/or S-SSB on a subset of RB sets is supported (using the NR-U DL channel access procedure as baseline)</w:t>
            </w:r>
          </w:p>
          <w:p w14:paraId="513DB778" w14:textId="77777777" w:rsidR="00083F67" w:rsidRDefault="003B7BFF" w:rsidP="003B7BFF">
            <w:pPr>
              <w:numPr>
                <w:ilvl w:val="0"/>
                <w:numId w:val="13"/>
              </w:numPr>
              <w:snapToGrid w:val="0"/>
              <w:spacing w:after="0"/>
              <w:ind w:leftChars="100" w:left="600"/>
              <w:jc w:val="both"/>
              <w:rPr>
                <w:rFonts w:eastAsia="Batang"/>
                <w:sz w:val="16"/>
                <w:szCs w:val="21"/>
                <w:lang w:val="en-US" w:eastAsia="x-none"/>
              </w:rPr>
            </w:pPr>
            <w:r w:rsidRPr="00CD054A">
              <w:rPr>
                <w:rFonts w:eastAsia="Batang"/>
                <w:sz w:val="16"/>
                <w:szCs w:val="21"/>
                <w:lang w:val="en-US" w:eastAsia="x-none"/>
              </w:rPr>
              <w:t>FFS any necessary enhancement and modification for the SL-U operation</w:t>
            </w:r>
          </w:p>
          <w:p w14:paraId="54FAD179" w14:textId="77777777" w:rsidR="00192F4E" w:rsidRPr="00192F4E" w:rsidRDefault="00192F4E" w:rsidP="00192F4E">
            <w:pPr>
              <w:spacing w:after="0"/>
              <w:rPr>
                <w:rFonts w:ascii="Times" w:eastAsia="Batang" w:hAnsi="Times"/>
                <w:b/>
                <w:sz w:val="16"/>
                <w:szCs w:val="16"/>
                <w:lang w:eastAsia="en-US"/>
              </w:rPr>
            </w:pPr>
            <w:r w:rsidRPr="00192F4E">
              <w:rPr>
                <w:rFonts w:ascii="Times" w:eastAsia="Batang" w:hAnsi="Times"/>
                <w:b/>
                <w:sz w:val="16"/>
                <w:szCs w:val="16"/>
                <w:highlight w:val="green"/>
                <w:lang w:eastAsia="en-US"/>
              </w:rPr>
              <w:t>Agreement</w:t>
            </w:r>
          </w:p>
          <w:p w14:paraId="354303B2" w14:textId="77777777" w:rsidR="00192F4E" w:rsidRPr="00192F4E" w:rsidRDefault="00192F4E" w:rsidP="00192F4E">
            <w:pPr>
              <w:spacing w:after="0"/>
              <w:jc w:val="both"/>
              <w:rPr>
                <w:rFonts w:ascii="Times" w:eastAsia="Batang" w:hAnsi="Times"/>
                <w:sz w:val="16"/>
                <w:szCs w:val="16"/>
                <w:lang w:eastAsia="x-none"/>
              </w:rPr>
            </w:pPr>
            <w:r w:rsidRPr="00192F4E">
              <w:rPr>
                <w:rFonts w:ascii="Times" w:eastAsia="Batang" w:hAnsi="Times"/>
                <w:sz w:val="16"/>
                <w:szCs w:val="16"/>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6F19D5A" w14:textId="77777777" w:rsidR="00192F4E" w:rsidRPr="00192F4E" w:rsidRDefault="00192F4E" w:rsidP="00192F4E">
            <w:pPr>
              <w:numPr>
                <w:ilvl w:val="0"/>
                <w:numId w:val="10"/>
              </w:numPr>
              <w:spacing w:after="0"/>
              <w:jc w:val="both"/>
              <w:rPr>
                <w:rFonts w:ascii="Times" w:eastAsia="Batang" w:hAnsi="Times"/>
                <w:sz w:val="16"/>
                <w:szCs w:val="16"/>
                <w:lang w:eastAsia="x-none"/>
              </w:rPr>
            </w:pPr>
            <w:r w:rsidRPr="00192F4E">
              <w:rPr>
                <w:rFonts w:ascii="Times" w:eastAsia="Batang" w:hAnsi="Times"/>
                <w:sz w:val="16"/>
                <w:szCs w:val="16"/>
                <w:lang w:eastAsia="x-none"/>
              </w:rPr>
              <w:t>FFS: the case for S-SSB if agreed to transmit S-SSB (or S-SSB can be (pre-)configured) in more than one RB set</w:t>
            </w:r>
          </w:p>
          <w:p w14:paraId="5E2E6FCB" w14:textId="77777777" w:rsidR="00192F4E" w:rsidRPr="00192F4E" w:rsidRDefault="00192F4E" w:rsidP="00192F4E">
            <w:pPr>
              <w:numPr>
                <w:ilvl w:val="0"/>
                <w:numId w:val="10"/>
              </w:numPr>
              <w:spacing w:after="0"/>
              <w:jc w:val="both"/>
              <w:rPr>
                <w:rFonts w:ascii="Times" w:eastAsia="Batang" w:hAnsi="Times"/>
                <w:sz w:val="16"/>
                <w:szCs w:val="16"/>
                <w:lang w:eastAsia="x-none"/>
              </w:rPr>
            </w:pPr>
            <w:r w:rsidRPr="00192F4E">
              <w:rPr>
                <w:rFonts w:ascii="Times" w:eastAsia="Batang" w:hAnsi="Times"/>
                <w:sz w:val="16"/>
                <w:szCs w:val="16"/>
                <w:lang w:eastAsia="x-none"/>
              </w:rPr>
              <w:t>FFS: whether type A or type B or both will be supported for this case for PSFCH</w:t>
            </w:r>
          </w:p>
          <w:p w14:paraId="1E6F6DC2" w14:textId="6E0380C3" w:rsidR="00192F4E" w:rsidRPr="00192F4E" w:rsidRDefault="00192F4E" w:rsidP="00192F4E">
            <w:pPr>
              <w:numPr>
                <w:ilvl w:val="0"/>
                <w:numId w:val="10"/>
              </w:numPr>
              <w:spacing w:after="0"/>
              <w:jc w:val="both"/>
              <w:rPr>
                <w:rFonts w:ascii="Times" w:eastAsia="Batang" w:hAnsi="Times"/>
                <w:sz w:val="16"/>
                <w:szCs w:val="16"/>
                <w:lang w:eastAsia="x-none"/>
              </w:rPr>
            </w:pPr>
            <w:r w:rsidRPr="00192F4E">
              <w:rPr>
                <w:rFonts w:ascii="Times" w:eastAsia="Batang" w:hAnsi="Times"/>
                <w:sz w:val="16"/>
                <w:szCs w:val="16"/>
                <w:lang w:eastAsia="x-none"/>
              </w:rPr>
              <w:t>FFS: whether multiple PSFCH transmissions on multiple channels after performing the multi-channel access procedure is limited to contiguous RB sets</w:t>
            </w:r>
          </w:p>
        </w:tc>
      </w:tr>
    </w:tbl>
    <w:p w14:paraId="2F07F4FA" w14:textId="34F2A5AA" w:rsidR="005D55EC" w:rsidRDefault="00C70568" w:rsidP="005D55EC">
      <w:pPr>
        <w:spacing w:beforeLines="50" w:before="120" w:afterLines="50" w:after="120"/>
        <w:rPr>
          <w:sz w:val="22"/>
          <w:szCs w:val="18"/>
          <w:lang w:val="en-US"/>
        </w:rPr>
      </w:pPr>
      <w:r w:rsidRPr="00CD054A">
        <w:rPr>
          <w:sz w:val="22"/>
          <w:szCs w:val="18"/>
          <w:lang w:val="en-US"/>
        </w:rPr>
        <w:t>Although it was agreed that UL channel access procedure is baseline</w:t>
      </w:r>
      <w:r w:rsidR="0007313E" w:rsidRPr="0007313E">
        <w:t xml:space="preserve"> </w:t>
      </w:r>
      <w:r w:rsidR="0007313E" w:rsidRPr="0007313E">
        <w:rPr>
          <w:sz w:val="22"/>
          <w:szCs w:val="18"/>
          <w:lang w:val="en-US"/>
        </w:rPr>
        <w:t>for PSCCH/PSSCH and DL channel access procedure is baseline for PSFCH</w:t>
      </w:r>
      <w:r w:rsidRPr="00CD054A">
        <w:rPr>
          <w:sz w:val="22"/>
          <w:szCs w:val="18"/>
          <w:lang w:val="en-US"/>
        </w:rPr>
        <w:t>, it seems that companies focused on full TX vs partial TX. Multi-channel access procedure includes how to perform LBT at each channel</w:t>
      </w:r>
      <w:r w:rsidR="00552C33" w:rsidRPr="00CD054A">
        <w:rPr>
          <w:sz w:val="22"/>
          <w:szCs w:val="18"/>
          <w:lang w:val="en-US"/>
        </w:rPr>
        <w:t xml:space="preserve"> </w:t>
      </w:r>
      <w:r w:rsidR="00040D14">
        <w:rPr>
          <w:sz w:val="22"/>
          <w:szCs w:val="18"/>
          <w:lang w:val="en-US"/>
        </w:rPr>
        <w:t>(</w:t>
      </w:r>
      <w:r w:rsidR="00552C33" w:rsidRPr="00CD054A">
        <w:rPr>
          <w:sz w:val="22"/>
          <w:szCs w:val="18"/>
          <w:lang w:val="en-US"/>
        </w:rPr>
        <w:t>type-1 / type-2 determination</w:t>
      </w:r>
      <w:r w:rsidR="00EA4033">
        <w:rPr>
          <w:sz w:val="22"/>
          <w:szCs w:val="18"/>
          <w:lang w:val="en-US"/>
        </w:rPr>
        <w:t xml:space="preserve"> and CW adjustment</w:t>
      </w:r>
      <w:r w:rsidR="00040D14">
        <w:rPr>
          <w:sz w:val="22"/>
          <w:szCs w:val="18"/>
          <w:lang w:val="en-US"/>
        </w:rPr>
        <w:t>) as captured below</w:t>
      </w:r>
      <w:r w:rsidRPr="00CD054A">
        <w:rPr>
          <w:sz w:val="22"/>
          <w:szCs w:val="18"/>
          <w:lang w:val="en-US"/>
        </w:rPr>
        <w:t>.</w:t>
      </w:r>
      <w:r w:rsidR="00040D14">
        <w:rPr>
          <w:sz w:val="22"/>
          <w:szCs w:val="18"/>
          <w:lang w:val="en-US"/>
        </w:rPr>
        <w:t xml:space="preserve"> Here only the </w:t>
      </w:r>
      <w:r w:rsidR="00040D14" w:rsidRPr="00040D14">
        <w:rPr>
          <w:color w:val="3333FF"/>
          <w:sz w:val="22"/>
          <w:szCs w:val="18"/>
          <w:lang w:val="en-US"/>
        </w:rPr>
        <w:t>blue</w:t>
      </w:r>
      <w:r w:rsidR="00040D14">
        <w:rPr>
          <w:sz w:val="22"/>
          <w:szCs w:val="18"/>
          <w:lang w:val="en-US"/>
        </w:rPr>
        <w:t xml:space="preserve"> part explains full TX vs partial TX and the </w:t>
      </w:r>
      <w:r w:rsidR="00040D14" w:rsidRPr="00040D14">
        <w:rPr>
          <w:color w:val="FF0000"/>
          <w:sz w:val="22"/>
          <w:szCs w:val="18"/>
          <w:lang w:val="en-US"/>
        </w:rPr>
        <w:t xml:space="preserve">red </w:t>
      </w:r>
      <w:r w:rsidR="00040D14">
        <w:rPr>
          <w:sz w:val="22"/>
          <w:szCs w:val="18"/>
          <w:lang w:val="en-US"/>
        </w:rPr>
        <w:t>part all corresponds to how to perform LBT at each channel.</w:t>
      </w:r>
      <w:r w:rsidRPr="00CD054A">
        <w:rPr>
          <w:sz w:val="22"/>
          <w:szCs w:val="18"/>
          <w:lang w:val="en-US"/>
        </w:rPr>
        <w:t xml:space="preserve"> This </w:t>
      </w:r>
      <w:r w:rsidR="00040D14">
        <w:rPr>
          <w:sz w:val="22"/>
          <w:szCs w:val="18"/>
          <w:lang w:val="en-US"/>
        </w:rPr>
        <w:t>2</w:t>
      </w:r>
      <w:r w:rsidR="00040D14" w:rsidRPr="00040D14">
        <w:rPr>
          <w:sz w:val="22"/>
          <w:szCs w:val="18"/>
          <w:vertAlign w:val="superscript"/>
          <w:lang w:val="en-US"/>
        </w:rPr>
        <w:t>nd</w:t>
      </w:r>
      <w:r w:rsidR="00040D14">
        <w:rPr>
          <w:sz w:val="22"/>
          <w:szCs w:val="18"/>
          <w:lang w:val="en-US"/>
        </w:rPr>
        <w:t xml:space="preserve"> </w:t>
      </w:r>
      <w:r w:rsidRPr="00CD054A">
        <w:rPr>
          <w:sz w:val="22"/>
          <w:szCs w:val="18"/>
          <w:lang w:val="en-US"/>
        </w:rPr>
        <w:t>aspect should also be discussed sufficiently. In this section, these two points will be discussed separately.</w:t>
      </w:r>
    </w:p>
    <w:tbl>
      <w:tblPr>
        <w:tblStyle w:val="afc"/>
        <w:tblW w:w="0" w:type="auto"/>
        <w:tblLook w:val="04A0" w:firstRow="1" w:lastRow="0" w:firstColumn="1" w:lastColumn="0" w:noHBand="0" w:noVBand="1"/>
      </w:tblPr>
      <w:tblGrid>
        <w:gridCol w:w="9962"/>
      </w:tblGrid>
      <w:tr w:rsidR="00040D14" w14:paraId="51CCCDCA" w14:textId="77777777" w:rsidTr="00040D14">
        <w:tc>
          <w:tcPr>
            <w:tcW w:w="9962" w:type="dxa"/>
          </w:tcPr>
          <w:p w14:paraId="7190A129" w14:textId="77777777" w:rsidR="00040D14" w:rsidRPr="00040D14" w:rsidRDefault="00040D14" w:rsidP="00040D14">
            <w:pPr>
              <w:keepLines/>
              <w:spacing w:before="120" w:after="60"/>
              <w:ind w:left="1134" w:hanging="1134"/>
              <w:outlineLvl w:val="2"/>
              <w:rPr>
                <w:rFonts w:ascii="Arial" w:eastAsia="游明朝" w:hAnsi="Arial"/>
                <w:sz w:val="21"/>
                <w:szCs w:val="14"/>
                <w:lang w:eastAsia="en-US"/>
              </w:rPr>
            </w:pPr>
            <w:bookmarkStart w:id="9" w:name="_Toc524694432"/>
            <w:bookmarkStart w:id="10" w:name="_Toc28873142"/>
            <w:bookmarkStart w:id="11" w:name="_Toc35593600"/>
            <w:bookmarkStart w:id="12" w:name="_Toc44669008"/>
            <w:bookmarkStart w:id="13" w:name="_Toc51607157"/>
            <w:bookmarkStart w:id="14" w:name="_Toc98349891"/>
            <w:r w:rsidRPr="00040D14">
              <w:rPr>
                <w:rFonts w:ascii="Arial" w:eastAsia="游明朝" w:hAnsi="Arial"/>
                <w:sz w:val="21"/>
                <w:szCs w:val="14"/>
                <w:lang w:eastAsia="en-US"/>
              </w:rPr>
              <w:t>4.1.6</w:t>
            </w:r>
            <w:r w:rsidRPr="00040D14">
              <w:rPr>
                <w:rFonts w:ascii="Arial" w:eastAsia="游明朝" w:hAnsi="Arial"/>
                <w:sz w:val="21"/>
                <w:szCs w:val="14"/>
                <w:lang w:eastAsia="en-US"/>
              </w:rPr>
              <w:tab/>
              <w:t xml:space="preserve">Channel access procedures for transmission(s) on multiple </w:t>
            </w:r>
            <w:bookmarkEnd w:id="9"/>
            <w:r w:rsidRPr="00040D14">
              <w:rPr>
                <w:rFonts w:ascii="Arial" w:eastAsia="游明朝" w:hAnsi="Arial"/>
                <w:sz w:val="21"/>
                <w:szCs w:val="14"/>
                <w:lang w:eastAsia="en-US"/>
              </w:rPr>
              <w:t>channels</w:t>
            </w:r>
            <w:bookmarkEnd w:id="10"/>
            <w:bookmarkEnd w:id="11"/>
            <w:bookmarkEnd w:id="12"/>
            <w:bookmarkEnd w:id="13"/>
            <w:bookmarkEnd w:id="14"/>
          </w:p>
          <w:p w14:paraId="54839C7A" w14:textId="77777777" w:rsidR="00040D14" w:rsidRPr="00040D14" w:rsidRDefault="00040D14" w:rsidP="00040D14">
            <w:pPr>
              <w:spacing w:after="60"/>
              <w:rPr>
                <w:rFonts w:eastAsia="游明朝"/>
                <w:sz w:val="14"/>
                <w:szCs w:val="14"/>
                <w:lang w:eastAsia="x-none"/>
              </w:rPr>
            </w:pPr>
            <w:r w:rsidRPr="00040D14">
              <w:rPr>
                <w:rFonts w:eastAsia="游明朝"/>
                <w:sz w:val="14"/>
                <w:szCs w:val="14"/>
                <w:lang w:eastAsia="x-none"/>
              </w:rPr>
              <w:t xml:space="preserve">An </w:t>
            </w:r>
            <w:proofErr w:type="spellStart"/>
            <w:r w:rsidRPr="00040D14">
              <w:rPr>
                <w:rFonts w:eastAsia="游明朝"/>
                <w:sz w:val="14"/>
                <w:szCs w:val="14"/>
                <w:lang w:eastAsia="x-none"/>
              </w:rPr>
              <w:t>eNB</w:t>
            </w:r>
            <w:proofErr w:type="spellEnd"/>
            <w:r w:rsidRPr="00040D14">
              <w:rPr>
                <w:rFonts w:eastAsia="游明朝"/>
                <w:sz w:val="14"/>
                <w:szCs w:val="14"/>
                <w:lang w:eastAsia="x-none"/>
              </w:rPr>
              <w:t xml:space="preserve">/gNB can access multiple channels on which transmission(s) are performed, according to one of the Type A or Type B procedures described in this Clause. </w:t>
            </w:r>
          </w:p>
          <w:p w14:paraId="5816D474" w14:textId="77777777" w:rsidR="00040D14" w:rsidRPr="00040D14" w:rsidRDefault="00040D14" w:rsidP="00040D14">
            <w:pPr>
              <w:keepLines/>
              <w:spacing w:before="120" w:after="60"/>
              <w:ind w:left="1418" w:hanging="1418"/>
              <w:outlineLvl w:val="3"/>
              <w:rPr>
                <w:rFonts w:ascii="Arial" w:eastAsia="游明朝" w:hAnsi="Arial"/>
                <w:sz w:val="20"/>
                <w:szCs w:val="14"/>
                <w:lang w:eastAsia="en-US"/>
              </w:rPr>
            </w:pPr>
            <w:bookmarkStart w:id="15" w:name="_Toc524694433"/>
            <w:bookmarkStart w:id="16" w:name="_Toc28873143"/>
            <w:bookmarkStart w:id="17" w:name="_Toc35593601"/>
            <w:bookmarkStart w:id="18" w:name="_Toc44669009"/>
            <w:bookmarkStart w:id="19" w:name="_Toc51607158"/>
            <w:bookmarkStart w:id="20" w:name="_Toc98349892"/>
            <w:r w:rsidRPr="00040D14">
              <w:rPr>
                <w:rFonts w:ascii="Arial" w:eastAsia="游明朝" w:hAnsi="Arial"/>
                <w:sz w:val="20"/>
                <w:szCs w:val="14"/>
                <w:lang w:eastAsia="en-US"/>
              </w:rPr>
              <w:t>4.1.6.1</w:t>
            </w:r>
            <w:r w:rsidRPr="00040D14">
              <w:rPr>
                <w:rFonts w:ascii="Arial" w:eastAsia="游明朝" w:hAnsi="Arial"/>
                <w:sz w:val="20"/>
                <w:szCs w:val="14"/>
                <w:lang w:eastAsia="en-US"/>
              </w:rPr>
              <w:tab/>
              <w:t>Type A multi-channel access procedures</w:t>
            </w:r>
            <w:bookmarkEnd w:id="15"/>
            <w:bookmarkEnd w:id="16"/>
            <w:bookmarkEnd w:id="17"/>
            <w:bookmarkEnd w:id="18"/>
            <w:bookmarkEnd w:id="19"/>
            <w:bookmarkEnd w:id="20"/>
          </w:p>
          <w:p w14:paraId="7EE141B3" w14:textId="77777777" w:rsidR="00040D14" w:rsidRPr="00040D14" w:rsidRDefault="00040D14" w:rsidP="00040D14">
            <w:pPr>
              <w:spacing w:after="60"/>
              <w:rPr>
                <w:rFonts w:eastAsia="游明朝"/>
                <w:color w:val="FF0000"/>
                <w:sz w:val="14"/>
                <w:szCs w:val="14"/>
                <w:lang w:eastAsia="en-US"/>
              </w:rPr>
            </w:pPr>
            <w:r w:rsidRPr="00040D14">
              <w:rPr>
                <w:rFonts w:eastAsia="游明朝"/>
                <w:color w:val="FF0000"/>
                <w:sz w:val="14"/>
                <w:szCs w:val="14"/>
                <w:lang w:eastAsia="x-none"/>
              </w:rPr>
              <w:t>An</w:t>
            </w:r>
            <w:r w:rsidRPr="00040D14">
              <w:rPr>
                <w:rFonts w:eastAsia="游明朝"/>
                <w:color w:val="FF0000"/>
                <w:sz w:val="14"/>
                <w:szCs w:val="14"/>
                <w:lang w:eastAsia="en-US"/>
              </w:rPr>
              <w:t xml:space="preserve"> </w:t>
            </w:r>
            <w:proofErr w:type="spellStart"/>
            <w:r w:rsidRPr="00040D14">
              <w:rPr>
                <w:rFonts w:eastAsia="游明朝"/>
                <w:color w:val="FF0000"/>
                <w:sz w:val="14"/>
                <w:szCs w:val="14"/>
                <w:lang w:eastAsia="en-US"/>
              </w:rPr>
              <w:t>eNB</w:t>
            </w:r>
            <w:proofErr w:type="spellEnd"/>
            <w:r w:rsidRPr="00040D14">
              <w:rPr>
                <w:rFonts w:eastAsia="游明朝"/>
                <w:color w:val="FF0000"/>
                <w:sz w:val="14"/>
                <w:szCs w:val="14"/>
                <w:lang w:eastAsia="en-US"/>
              </w:rPr>
              <w:t xml:space="preserve">/gNB shall perform channel access on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according to the procedures described in clause 4.1.1, where </w:t>
            </w:r>
            <m:oMath>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is a set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s</w:t>
            </w:r>
            <w:r w:rsidRPr="00040D14">
              <w:rPr>
                <w:rFonts w:eastAsia="游明朝"/>
                <w:color w:val="FF0000"/>
                <w:sz w:val="14"/>
                <w:szCs w:val="14"/>
                <w:lang w:eastAsia="en-US"/>
              </w:rPr>
              <w:t xml:space="preserve"> on which the </w:t>
            </w:r>
            <w:proofErr w:type="spellStart"/>
            <w:r w:rsidRPr="00040D14">
              <w:rPr>
                <w:rFonts w:eastAsia="游明朝"/>
                <w:color w:val="FF0000"/>
                <w:sz w:val="14"/>
                <w:szCs w:val="14"/>
                <w:lang w:eastAsia="en-US"/>
              </w:rPr>
              <w:t>eNB</w:t>
            </w:r>
            <w:proofErr w:type="spellEnd"/>
            <w:r w:rsidRPr="00040D14">
              <w:rPr>
                <w:rFonts w:eastAsia="游明朝"/>
                <w:color w:val="FF0000"/>
                <w:sz w:val="14"/>
                <w:szCs w:val="14"/>
                <w:lang w:val="en-US" w:eastAsia="en-US"/>
              </w:rPr>
              <w:t>/gNB</w:t>
            </w:r>
            <w:r w:rsidRPr="00040D14">
              <w:rPr>
                <w:rFonts w:eastAsia="游明朝"/>
                <w:color w:val="FF0000"/>
                <w:sz w:val="14"/>
                <w:szCs w:val="14"/>
                <w:lang w:eastAsia="en-US"/>
              </w:rPr>
              <w:t xml:space="preserve"> intends to transmit, and </w:t>
            </w:r>
            <m:oMath>
              <m:r>
                <w:rPr>
                  <w:rFonts w:ascii="Cambria Math" w:eastAsia="游明朝" w:hAnsi="Cambria Math"/>
                  <w:color w:val="FF0000"/>
                  <w:kern w:val="2"/>
                  <w:sz w:val="16"/>
                  <w:szCs w:val="18"/>
                  <w:lang w:val="en-US"/>
                </w:rPr>
                <m:t>i=0,1,…q-1</m:t>
              </m:r>
            </m:oMath>
            <w:r w:rsidRPr="00040D14">
              <w:rPr>
                <w:rFonts w:eastAsia="游明朝"/>
                <w:color w:val="FF0000"/>
                <w:sz w:val="14"/>
                <w:szCs w:val="14"/>
                <w:lang w:eastAsia="en-US"/>
              </w:rPr>
              <w:t xml:space="preserve">, and </w:t>
            </w:r>
            <m:oMath>
              <m:r>
                <w:rPr>
                  <w:rFonts w:ascii="Cambria Math" w:eastAsia="游明朝" w:hAnsi="Cambria Math"/>
                  <w:color w:val="FF0000"/>
                  <w:kern w:val="2"/>
                  <w:sz w:val="16"/>
                  <w:szCs w:val="18"/>
                  <w:lang w:val="en-US"/>
                </w:rPr>
                <m:t>q</m:t>
              </m:r>
            </m:oMath>
            <w:r w:rsidRPr="00040D14">
              <w:rPr>
                <w:rFonts w:eastAsia="游明朝"/>
                <w:color w:val="FF0000"/>
                <w:sz w:val="14"/>
                <w:szCs w:val="14"/>
                <w:lang w:eastAsia="en-US"/>
              </w:rPr>
              <w:t xml:space="preserve"> is the number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s</w:t>
            </w:r>
            <w:r w:rsidRPr="00040D14">
              <w:rPr>
                <w:rFonts w:eastAsia="游明朝"/>
                <w:color w:val="FF0000"/>
                <w:sz w:val="14"/>
                <w:szCs w:val="14"/>
                <w:lang w:eastAsia="en-US"/>
              </w:rPr>
              <w:t xml:space="preserve"> on which the </w:t>
            </w:r>
            <w:proofErr w:type="spellStart"/>
            <w:r w:rsidRPr="00040D14">
              <w:rPr>
                <w:rFonts w:eastAsia="游明朝"/>
                <w:color w:val="FF0000"/>
                <w:sz w:val="14"/>
                <w:szCs w:val="14"/>
                <w:lang w:eastAsia="en-US"/>
              </w:rPr>
              <w:t>eNB</w:t>
            </w:r>
            <w:proofErr w:type="spellEnd"/>
            <w:r w:rsidRPr="00040D14">
              <w:rPr>
                <w:rFonts w:eastAsia="游明朝"/>
                <w:color w:val="FF0000"/>
                <w:sz w:val="14"/>
                <w:szCs w:val="14"/>
                <w:lang w:val="en-US" w:eastAsia="en-US"/>
              </w:rPr>
              <w:t>/gNB</w:t>
            </w:r>
            <w:r w:rsidRPr="00040D14">
              <w:rPr>
                <w:rFonts w:eastAsia="游明朝"/>
                <w:color w:val="FF0000"/>
                <w:sz w:val="14"/>
                <w:szCs w:val="14"/>
                <w:lang w:eastAsia="en-US"/>
              </w:rPr>
              <w:t xml:space="preserve"> intends to transmit.</w:t>
            </w:r>
          </w:p>
          <w:p w14:paraId="22A26EE2" w14:textId="77777777" w:rsidR="00040D14" w:rsidRPr="00040D14" w:rsidRDefault="00040D14" w:rsidP="00040D14">
            <w:pPr>
              <w:spacing w:after="60"/>
              <w:rPr>
                <w:rFonts w:eastAsia="游明朝"/>
                <w:color w:val="FF0000"/>
                <w:sz w:val="14"/>
                <w:szCs w:val="14"/>
                <w:lang w:eastAsia="en-US"/>
              </w:rPr>
            </w:pPr>
            <w:r w:rsidRPr="00040D14">
              <w:rPr>
                <w:rFonts w:eastAsia="游明朝"/>
                <w:color w:val="FF0000"/>
                <w:sz w:val="14"/>
                <w:szCs w:val="14"/>
                <w:lang w:eastAsia="en-US"/>
              </w:rPr>
              <w:t xml:space="preserve">The counter </w:t>
            </w:r>
            <m:oMath>
              <m:r>
                <w:rPr>
                  <w:rFonts w:ascii="Cambria Math" w:eastAsia="游明朝" w:hAnsi="Cambria Math"/>
                  <w:color w:val="FF0000"/>
                  <w:kern w:val="2"/>
                  <w:sz w:val="16"/>
                  <w:szCs w:val="18"/>
                  <w:lang w:val="en-US"/>
                </w:rPr>
                <m:t>N</m:t>
              </m:r>
            </m:oMath>
            <w:r w:rsidRPr="00040D14">
              <w:rPr>
                <w:rFonts w:eastAsia="游明朝"/>
                <w:color w:val="FF0000"/>
                <w:sz w:val="14"/>
                <w:szCs w:val="14"/>
                <w:lang w:eastAsia="en-US"/>
              </w:rPr>
              <w:t xml:space="preserve"> described in clause 4.1.1 is determined for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and is denoted as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eastAsia="en-US"/>
              </w:rPr>
              <w:t xml:space="preserve"> is maintained according to clause 4.1.6.1.1 or 4.1.6.1.2.</w:t>
            </w:r>
          </w:p>
          <w:p w14:paraId="4C849B82" w14:textId="77777777" w:rsidR="00040D14" w:rsidRPr="00040D14" w:rsidRDefault="00040D14" w:rsidP="00040D14">
            <w:pPr>
              <w:spacing w:after="60"/>
              <w:rPr>
                <w:rFonts w:eastAsia="游明朝"/>
                <w:noProof/>
                <w:color w:val="3333FF"/>
                <w:sz w:val="14"/>
                <w:szCs w:val="14"/>
                <w:lang w:eastAsia="en-US"/>
              </w:rPr>
            </w:pPr>
            <w:r w:rsidRPr="00040D14">
              <w:rPr>
                <w:rFonts w:eastAsia="游明朝"/>
                <w:noProof/>
                <w:color w:val="3333FF"/>
                <w:sz w:val="14"/>
                <w:szCs w:val="14"/>
                <w:lang w:eastAsia="en-US"/>
              </w:rPr>
              <w:t xml:space="preserve">If a gNB configures a carrier without intra-cell guard bands </w:t>
            </w:r>
            <w:r w:rsidRPr="00040D14">
              <w:rPr>
                <w:rFonts w:eastAsia="游明朝"/>
                <w:noProof/>
                <w:color w:val="3333FF"/>
                <w:sz w:val="14"/>
                <w:szCs w:val="14"/>
                <w:lang w:val="en-US" w:eastAsia="en-US"/>
              </w:rPr>
              <w:t>as described in clause 7 in [8]</w:t>
            </w:r>
            <w:r w:rsidRPr="00040D14">
              <w:rPr>
                <w:rFonts w:eastAsia="游明朝"/>
                <w:noProof/>
                <w:color w:val="3333FF"/>
                <w:sz w:val="14"/>
                <w:szCs w:val="14"/>
                <w:lang w:eastAsia="en-US"/>
              </w:rPr>
              <w:t xml:space="preserve">, the gNB may not transmit on channel </w:t>
            </w:r>
            <m:oMath>
              <m:sSub>
                <m:sSubPr>
                  <m:ctrlPr>
                    <w:rPr>
                      <w:rFonts w:ascii="Cambria Math" w:eastAsia="游明朝" w:hAnsi="Cambria Math"/>
                      <w:i/>
                      <w:noProof/>
                      <w:color w:val="3333FF"/>
                      <w:kern w:val="2"/>
                      <w:sz w:val="16"/>
                      <w:szCs w:val="18"/>
                      <w:lang w:val="en-US"/>
                    </w:rPr>
                  </m:ctrlPr>
                </m:sSubPr>
                <m:e>
                  <m:r>
                    <w:rPr>
                      <w:rFonts w:ascii="Cambria Math" w:eastAsia="游明朝" w:hAnsi="Cambria Math"/>
                      <w:noProof/>
                      <w:color w:val="3333FF"/>
                      <w:kern w:val="2"/>
                      <w:sz w:val="16"/>
                      <w:szCs w:val="18"/>
                      <w:lang w:val="en-US"/>
                    </w:rPr>
                    <m:t>c</m:t>
                  </m:r>
                </m:e>
                <m:sub>
                  <m:r>
                    <w:rPr>
                      <w:rFonts w:ascii="Cambria Math" w:eastAsia="游明朝" w:hAnsi="Cambria Math"/>
                      <w:noProof/>
                      <w:color w:val="3333FF"/>
                      <w:kern w:val="2"/>
                      <w:sz w:val="16"/>
                      <w:szCs w:val="18"/>
                      <w:lang w:val="en-US"/>
                    </w:rPr>
                    <m:t>i</m:t>
                  </m:r>
                </m:sub>
              </m:sSub>
              <m:r>
                <w:rPr>
                  <w:rFonts w:ascii="Cambria Math" w:eastAsia="游明朝" w:hAnsi="Cambria Math" w:cs="Cambria Math"/>
                  <w:noProof/>
                  <w:color w:val="3333FF"/>
                  <w:kern w:val="2"/>
                  <w:sz w:val="16"/>
                  <w:szCs w:val="18"/>
                  <w:lang w:val="en-US"/>
                </w:rPr>
                <m:t>∈</m:t>
              </m:r>
              <m:r>
                <w:rPr>
                  <w:rFonts w:ascii="Cambria Math" w:eastAsia="游明朝" w:hAnsi="Cambria Math" w:hint="eastAsia"/>
                  <w:noProof/>
                  <w:color w:val="3333FF"/>
                  <w:kern w:val="2"/>
                  <w:sz w:val="16"/>
                  <w:szCs w:val="18"/>
                  <w:lang w:val="en-US"/>
                </w:rPr>
                <m:t>C</m:t>
              </m:r>
            </m:oMath>
            <w:r w:rsidRPr="00040D14">
              <w:rPr>
                <w:rFonts w:eastAsia="游明朝"/>
                <w:noProof/>
                <w:color w:val="3333FF"/>
                <w:sz w:val="14"/>
                <w:szCs w:val="14"/>
                <w:lang w:eastAsia="en-US"/>
              </w:rPr>
              <w:t xml:space="preserve"> within the bandwidth of the carrier, if the gNB fails to access any of the channels of the carrier bandwidth.</w:t>
            </w:r>
          </w:p>
          <w:p w14:paraId="164EA80A"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21" w:name="_Toc524694434"/>
            <w:bookmarkStart w:id="22" w:name="_Toc28873144"/>
            <w:bookmarkStart w:id="23" w:name="_Toc35593602"/>
            <w:bookmarkStart w:id="24" w:name="_Toc44669010"/>
            <w:bookmarkStart w:id="25" w:name="_Toc51607159"/>
            <w:bookmarkStart w:id="26" w:name="_Toc98349893"/>
            <w:r w:rsidRPr="00040D14">
              <w:rPr>
                <w:rFonts w:ascii="Arial" w:eastAsia="游明朝" w:hAnsi="Arial"/>
                <w:color w:val="FF0000"/>
                <w:sz w:val="18"/>
                <w:szCs w:val="14"/>
                <w:lang w:eastAsia="en-US"/>
              </w:rPr>
              <w:t>4.1.6.1.1</w:t>
            </w:r>
            <w:r w:rsidRPr="00040D14">
              <w:rPr>
                <w:rFonts w:ascii="Arial" w:eastAsia="游明朝" w:hAnsi="Arial"/>
                <w:color w:val="FF0000"/>
                <w:sz w:val="18"/>
                <w:szCs w:val="14"/>
                <w:lang w:eastAsia="en-US"/>
              </w:rPr>
              <w:tab/>
              <w:t>Type A1</w:t>
            </w:r>
            <w:bookmarkEnd w:id="21"/>
            <w:r w:rsidRPr="00040D14">
              <w:rPr>
                <w:rFonts w:ascii="Arial" w:eastAsia="游明朝" w:hAnsi="Arial"/>
                <w:color w:val="FF0000"/>
                <w:sz w:val="18"/>
                <w:szCs w:val="14"/>
                <w:lang w:eastAsia="en-US"/>
              </w:rPr>
              <w:t xml:space="preserve"> multi-channel access procedures</w:t>
            </w:r>
            <w:bookmarkEnd w:id="22"/>
            <w:bookmarkEnd w:id="23"/>
            <w:bookmarkEnd w:id="24"/>
            <w:bookmarkEnd w:id="25"/>
            <w:bookmarkEnd w:id="26"/>
          </w:p>
          <w:p w14:paraId="62914AFE"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Counter </w:t>
            </w:r>
            <m:oMath>
              <m:r>
                <w:rPr>
                  <w:rFonts w:ascii="Cambria Math" w:eastAsia="游明朝" w:hAnsi="Cambria Math"/>
                  <w:color w:val="FF0000"/>
                  <w:kern w:val="2"/>
                  <w:sz w:val="16"/>
                  <w:szCs w:val="18"/>
                  <w:lang w:val="en-US"/>
                </w:rPr>
                <m:t>N</m:t>
              </m:r>
            </m:oMath>
            <w:r w:rsidRPr="00040D14">
              <w:rPr>
                <w:rFonts w:eastAsia="游明朝"/>
                <w:color w:val="FF0000"/>
                <w:sz w:val="14"/>
                <w:szCs w:val="14"/>
                <w:lang w:val="en-US" w:eastAsia="en-US"/>
              </w:rPr>
              <w:t xml:space="preserve"> as described in clause 4.1.1 is independently determined for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xml:space="preserve"> and is denoted as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t>
            </w:r>
          </w:p>
          <w:p w14:paraId="7AF6D76C"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If the absence of any other technology sharing the channel cannot be guaranteed on a long term basis (e.g. by level of regulation), when the </w:t>
            </w:r>
            <w:proofErr w:type="spellStart"/>
            <w:r w:rsidRPr="00040D14">
              <w:rPr>
                <w:rFonts w:eastAsia="游明朝"/>
                <w:color w:val="FF0000"/>
                <w:sz w:val="14"/>
                <w:szCs w:val="14"/>
                <w:lang w:val="en-US" w:eastAsia="en-US"/>
              </w:rPr>
              <w:t>eNB</w:t>
            </w:r>
            <w:proofErr w:type="spellEnd"/>
            <w:r w:rsidRPr="00040D14">
              <w:rPr>
                <w:rFonts w:eastAsia="游明朝"/>
                <w:color w:val="FF0000"/>
                <w:sz w:val="14"/>
                <w:szCs w:val="14"/>
                <w:lang w:val="en-US" w:eastAsia="en-US"/>
              </w:rPr>
              <w:t xml:space="preserve">/gNB ceases transmission on any one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for each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the eNB/gNB can resume decrementing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when idle sensing slots are detected either after waiting for a duration of </w:t>
            </w:r>
            <m:oMath>
              <m:r>
                <w:rPr>
                  <w:rFonts w:ascii="Cambria Math" w:eastAsia="游明朝" w:hAnsi="Cambria Math"/>
                  <w:color w:val="FF0000"/>
                  <w:kern w:val="2"/>
                  <w:sz w:val="16"/>
                  <w:szCs w:val="18"/>
                  <w:lang w:val="en-US"/>
                </w:rPr>
                <m:t>4⋅</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w:rPr>
                      <w:rFonts w:ascii="Cambria Math" w:eastAsia="游明朝" w:hAnsi="Cambria Math"/>
                      <w:color w:val="FF0000"/>
                      <w:kern w:val="2"/>
                      <w:sz w:val="16"/>
                      <w:szCs w:val="18"/>
                      <w:lang w:val="en-US"/>
                    </w:rPr>
                    <m:t>sl</m:t>
                  </m:r>
                </m:sub>
              </m:sSub>
            </m:oMath>
            <w:r w:rsidRPr="00040D14">
              <w:rPr>
                <w:rFonts w:eastAsia="游明朝"/>
                <w:color w:val="FF0000"/>
                <w:sz w:val="14"/>
                <w:szCs w:val="14"/>
                <w:lang w:val="en-US" w:eastAsia="en-US"/>
              </w:rPr>
              <w:t xml:space="preserve">, or after reinitialising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t>
            </w:r>
          </w:p>
          <w:p w14:paraId="6AB352AD"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any PDSCH that fully or partially overlaps with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is used in the procedures described in clause 4.1.4.2.</w:t>
            </w:r>
          </w:p>
          <w:p w14:paraId="7C77AE34"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27" w:name="_Toc524694435"/>
            <w:bookmarkStart w:id="28" w:name="_Toc28873145"/>
            <w:bookmarkStart w:id="29" w:name="_Toc35593603"/>
            <w:bookmarkStart w:id="30" w:name="_Toc44669011"/>
            <w:bookmarkStart w:id="31" w:name="_Toc51607160"/>
            <w:bookmarkStart w:id="32" w:name="_Toc98349894"/>
            <w:r w:rsidRPr="00040D14">
              <w:rPr>
                <w:rFonts w:ascii="Arial" w:eastAsia="游明朝" w:hAnsi="Arial"/>
                <w:color w:val="FF0000"/>
                <w:sz w:val="18"/>
                <w:szCs w:val="14"/>
                <w:lang w:eastAsia="en-US"/>
              </w:rPr>
              <w:t>4.1.6.1.2</w:t>
            </w:r>
            <w:r w:rsidRPr="00040D14">
              <w:rPr>
                <w:rFonts w:ascii="Arial" w:eastAsia="游明朝" w:hAnsi="Arial"/>
                <w:color w:val="FF0000"/>
                <w:sz w:val="18"/>
                <w:szCs w:val="14"/>
                <w:lang w:eastAsia="en-US"/>
              </w:rPr>
              <w:tab/>
              <w:t>Type A2</w:t>
            </w:r>
            <w:bookmarkEnd w:id="27"/>
            <w:r w:rsidRPr="00040D14">
              <w:rPr>
                <w:rFonts w:ascii="Arial" w:eastAsia="游明朝" w:hAnsi="Arial"/>
                <w:color w:val="FF0000"/>
                <w:sz w:val="18"/>
                <w:szCs w:val="14"/>
                <w:lang w:eastAsia="en-US"/>
              </w:rPr>
              <w:t xml:space="preserve"> multi-channel access procedures</w:t>
            </w:r>
            <w:bookmarkEnd w:id="28"/>
            <w:bookmarkEnd w:id="29"/>
            <w:bookmarkEnd w:id="30"/>
            <w:bookmarkEnd w:id="31"/>
            <w:bookmarkEnd w:id="32"/>
          </w:p>
          <w:p w14:paraId="16630EA8"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Counter </w:t>
            </w:r>
            <m:oMath>
              <m:r>
                <w:rPr>
                  <w:rFonts w:ascii="Cambria Math" w:eastAsia="游明朝" w:hAnsi="Cambria Math"/>
                  <w:color w:val="FF0000"/>
                  <w:kern w:val="2"/>
                  <w:sz w:val="16"/>
                  <w:szCs w:val="18"/>
                  <w:lang w:val="en-US"/>
                </w:rPr>
                <m:t>N</m:t>
              </m:r>
            </m:oMath>
            <w:r w:rsidRPr="00040D14">
              <w:rPr>
                <w:rFonts w:eastAsia="游明朝"/>
                <w:color w:val="FF0000"/>
                <w:sz w:val="14"/>
                <w:szCs w:val="14"/>
                <w:lang w:val="en-US" w:eastAsia="en-US"/>
              </w:rPr>
              <w:t xml:space="preserve"> is determined as described in clause 4.1.1 for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and is denoted as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sub>
              </m:sSub>
            </m:oMath>
            <w:r w:rsidRPr="00040D14">
              <w:rPr>
                <w:rFonts w:eastAsia="游明朝"/>
                <w:color w:val="FF0000"/>
                <w:sz w:val="14"/>
                <w:szCs w:val="14"/>
                <w:lang w:val="en-US" w:eastAsia="en-US"/>
              </w:rPr>
              <w:t xml:space="preserve">, where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is the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that has the largest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For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sub>
              </m:sSub>
            </m:oMath>
            <w:r w:rsidRPr="00040D14">
              <w:rPr>
                <w:rFonts w:eastAsia="游明朝"/>
                <w:color w:val="FF0000"/>
                <w:sz w:val="14"/>
                <w:szCs w:val="14"/>
                <w:lang w:val="en-US" w:eastAsia="en-US"/>
              </w:rPr>
              <w:t>.</w:t>
            </w:r>
          </w:p>
          <w:p w14:paraId="71360FFB"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When the </w:t>
            </w:r>
            <w:proofErr w:type="spellStart"/>
            <w:r w:rsidRPr="00040D14">
              <w:rPr>
                <w:rFonts w:eastAsia="游明朝"/>
                <w:color w:val="FF0000"/>
                <w:sz w:val="14"/>
                <w:szCs w:val="14"/>
                <w:lang w:val="en-US" w:eastAsia="en-US"/>
              </w:rPr>
              <w:t>eNB</w:t>
            </w:r>
            <w:proofErr w:type="spellEnd"/>
            <w:r w:rsidRPr="00040D14">
              <w:rPr>
                <w:rFonts w:eastAsia="游明朝"/>
                <w:color w:val="FF0000"/>
                <w:sz w:val="14"/>
                <w:szCs w:val="14"/>
                <w:lang w:val="en-US" w:eastAsia="en-US"/>
              </w:rPr>
              <w:t xml:space="preserve">/gNB ceases transmission on any one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for which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is determined, the eNB/gNB shall reinitialise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for all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w:t>
            </w:r>
          </w:p>
          <w:p w14:paraId="420FFEEE"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any PDSCH that fully or partially overlaps with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is used in the procedures described in clause 4.1.4.2.</w:t>
            </w:r>
          </w:p>
          <w:p w14:paraId="7AB3B5EB" w14:textId="77777777" w:rsidR="00040D14" w:rsidRPr="00040D14" w:rsidRDefault="00040D14" w:rsidP="00040D14">
            <w:pPr>
              <w:keepLines/>
              <w:spacing w:before="120" w:after="60"/>
              <w:ind w:left="1418" w:hanging="1418"/>
              <w:outlineLvl w:val="3"/>
              <w:rPr>
                <w:rFonts w:ascii="Arial" w:eastAsia="游明朝" w:hAnsi="Arial"/>
                <w:sz w:val="20"/>
                <w:szCs w:val="14"/>
                <w:lang w:eastAsia="en-US"/>
              </w:rPr>
            </w:pPr>
            <w:bookmarkStart w:id="33" w:name="_Toc524694436"/>
            <w:bookmarkStart w:id="34" w:name="_Toc28873146"/>
            <w:bookmarkStart w:id="35" w:name="_Toc35593604"/>
            <w:bookmarkStart w:id="36" w:name="_Toc44669012"/>
            <w:bookmarkStart w:id="37" w:name="_Toc51607161"/>
            <w:bookmarkStart w:id="38" w:name="_Toc98349895"/>
            <w:r w:rsidRPr="00040D14">
              <w:rPr>
                <w:rFonts w:ascii="Arial" w:eastAsia="游明朝" w:hAnsi="Arial"/>
                <w:sz w:val="20"/>
                <w:szCs w:val="14"/>
                <w:lang w:eastAsia="en-US"/>
              </w:rPr>
              <w:t>4.1.6.2</w:t>
            </w:r>
            <w:r w:rsidRPr="00040D14">
              <w:rPr>
                <w:rFonts w:ascii="Arial" w:eastAsia="游明朝" w:hAnsi="Arial"/>
                <w:sz w:val="20"/>
                <w:szCs w:val="14"/>
                <w:lang w:eastAsia="en-US"/>
              </w:rPr>
              <w:tab/>
              <w:t>Type B multi-channel access procedure</w:t>
            </w:r>
            <w:bookmarkEnd w:id="33"/>
            <w:bookmarkEnd w:id="34"/>
            <w:bookmarkEnd w:id="35"/>
            <w:bookmarkEnd w:id="36"/>
            <w:bookmarkEnd w:id="37"/>
            <w:bookmarkEnd w:id="38"/>
            <w:r w:rsidRPr="00040D14">
              <w:rPr>
                <w:rFonts w:ascii="Arial" w:eastAsia="游明朝" w:hAnsi="Arial"/>
                <w:sz w:val="20"/>
                <w:szCs w:val="14"/>
                <w:lang w:eastAsia="en-US"/>
              </w:rPr>
              <w:t xml:space="preserve"> </w:t>
            </w:r>
          </w:p>
          <w:p w14:paraId="5B56E0D2"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A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is selected by the eNB/gNB as follows:</w:t>
            </w:r>
          </w:p>
          <w:p w14:paraId="2EFBBA39"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the </w:t>
            </w:r>
            <w:proofErr w:type="spellStart"/>
            <w:r w:rsidRPr="00040D14">
              <w:rPr>
                <w:rFonts w:eastAsia="游明朝"/>
                <w:color w:val="FF0000"/>
                <w:sz w:val="14"/>
                <w:szCs w:val="14"/>
                <w:lang w:eastAsia="en-US"/>
              </w:rPr>
              <w:t>eNB</w:t>
            </w:r>
            <w:proofErr w:type="spellEnd"/>
            <w:r w:rsidRPr="00040D14">
              <w:rPr>
                <w:rFonts w:eastAsia="游明朝"/>
                <w:color w:val="FF0000"/>
                <w:sz w:val="14"/>
                <w:szCs w:val="14"/>
                <w:lang w:eastAsia="en-US"/>
              </w:rPr>
              <w:t xml:space="preserve">/gNB selects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by uniformly randomly choosing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from </w:t>
            </w:r>
            <m:oMath>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before each transmission on multiple channels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or</w:t>
            </w:r>
          </w:p>
          <w:p w14:paraId="0A23DFB2"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the </w:t>
            </w:r>
            <w:proofErr w:type="spellStart"/>
            <w:r w:rsidRPr="00040D14">
              <w:rPr>
                <w:rFonts w:eastAsia="游明朝"/>
                <w:color w:val="FF0000"/>
                <w:sz w:val="14"/>
                <w:szCs w:val="14"/>
                <w:lang w:eastAsia="en-US"/>
              </w:rPr>
              <w:t>eNB</w:t>
            </w:r>
            <w:proofErr w:type="spellEnd"/>
            <w:r w:rsidRPr="00040D14">
              <w:rPr>
                <w:rFonts w:eastAsia="游明朝"/>
                <w:color w:val="FF0000"/>
                <w:sz w:val="14"/>
                <w:szCs w:val="14"/>
                <w:lang w:eastAsia="en-US"/>
              </w:rPr>
              <w:t xml:space="preserve">/gNB selects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no more frequently than once every 1 second,</w:t>
            </w:r>
          </w:p>
          <w:p w14:paraId="1D4971FA"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where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is a set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on which the </w:t>
            </w:r>
            <w:proofErr w:type="spellStart"/>
            <w:r w:rsidRPr="00040D14">
              <w:rPr>
                <w:rFonts w:eastAsia="游明朝"/>
                <w:color w:val="FF0000"/>
                <w:sz w:val="14"/>
                <w:szCs w:val="14"/>
                <w:lang w:val="en-US" w:eastAsia="en-US"/>
              </w:rPr>
              <w:t>eNB</w:t>
            </w:r>
            <w:proofErr w:type="spellEnd"/>
            <w:r w:rsidRPr="00040D14">
              <w:rPr>
                <w:rFonts w:eastAsia="游明朝"/>
                <w:color w:val="FF0000"/>
                <w:sz w:val="14"/>
                <w:szCs w:val="14"/>
                <w:lang w:val="en-US" w:eastAsia="en-US"/>
              </w:rPr>
              <w:t xml:space="preserve">/gNB intends to transmit, </w:t>
            </w:r>
            <m:oMath>
              <m:r>
                <w:rPr>
                  <w:rFonts w:ascii="Cambria Math" w:eastAsia="游明朝" w:hAnsi="Cambria Math"/>
                  <w:color w:val="FF0000"/>
                  <w:kern w:val="2"/>
                  <w:sz w:val="16"/>
                  <w:szCs w:val="18"/>
                  <w:lang w:val="en-US"/>
                </w:rPr>
                <m:t>i=0,1,…q-1</m:t>
              </m:r>
            </m:oMath>
            <w:r w:rsidRPr="00040D14">
              <w:rPr>
                <w:rFonts w:eastAsia="游明朝"/>
                <w:color w:val="FF0000"/>
                <w:sz w:val="14"/>
                <w:szCs w:val="14"/>
                <w:lang w:val="en-US" w:eastAsia="en-US"/>
              </w:rPr>
              <w:t xml:space="preserve">, and </w:t>
            </w:r>
            <m:oMath>
              <m:r>
                <w:rPr>
                  <w:rFonts w:ascii="Cambria Math" w:eastAsia="游明朝" w:hAnsi="Cambria Math"/>
                  <w:color w:val="FF0000"/>
                  <w:kern w:val="2"/>
                  <w:sz w:val="16"/>
                  <w:szCs w:val="18"/>
                  <w:lang w:val="en-US"/>
                </w:rPr>
                <m:t>q</m:t>
              </m:r>
            </m:oMath>
            <w:r w:rsidRPr="00040D14">
              <w:rPr>
                <w:rFonts w:eastAsia="游明朝"/>
                <w:color w:val="FF0000"/>
                <w:sz w:val="14"/>
                <w:szCs w:val="14"/>
                <w:lang w:val="en-US" w:eastAsia="en-US"/>
              </w:rPr>
              <w:t xml:space="preserve"> is the number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on which the </w:t>
            </w:r>
            <w:proofErr w:type="spellStart"/>
            <w:r w:rsidRPr="00040D14">
              <w:rPr>
                <w:rFonts w:eastAsia="游明朝"/>
                <w:color w:val="FF0000"/>
                <w:sz w:val="14"/>
                <w:szCs w:val="14"/>
                <w:lang w:val="en-US" w:eastAsia="en-US"/>
              </w:rPr>
              <w:t>eNB</w:t>
            </w:r>
            <w:proofErr w:type="spellEnd"/>
            <w:r w:rsidRPr="00040D14">
              <w:rPr>
                <w:rFonts w:eastAsia="游明朝"/>
                <w:color w:val="FF0000"/>
                <w:sz w:val="14"/>
                <w:szCs w:val="14"/>
                <w:lang w:val="en-US" w:eastAsia="en-US"/>
              </w:rPr>
              <w:t xml:space="preserve"> intends to transmit. </w:t>
            </w:r>
          </w:p>
          <w:p w14:paraId="25A65425"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To transmit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p>
          <w:p w14:paraId="78F6DE7D"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the </w:t>
            </w:r>
            <w:proofErr w:type="spellStart"/>
            <w:r w:rsidRPr="00040D14">
              <w:rPr>
                <w:rFonts w:eastAsia="游明朝"/>
                <w:color w:val="FF0000"/>
                <w:sz w:val="14"/>
                <w:szCs w:val="14"/>
                <w:lang w:eastAsia="en-US"/>
              </w:rPr>
              <w:t>eNB</w:t>
            </w:r>
            <w:proofErr w:type="spellEnd"/>
            <w:r w:rsidRPr="00040D14">
              <w:rPr>
                <w:rFonts w:eastAsia="游明朝"/>
                <w:color w:val="FF0000"/>
                <w:sz w:val="14"/>
                <w:szCs w:val="14"/>
                <w:lang w:eastAsia="en-US"/>
              </w:rPr>
              <w:t xml:space="preserve">/gNB shall perform channel access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according to the procedures described in clause 4.1.1 with the modifications described in clause 4.1.6.2.1 or 4.1.6.2.2.</w:t>
            </w:r>
          </w:p>
          <w:p w14:paraId="31C25374"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To transmit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p>
          <w:p w14:paraId="07084E4E"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for each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the eNB/gNB shall </w:t>
            </w:r>
            <w:r w:rsidRPr="00040D14">
              <w:rPr>
                <w:rFonts w:eastAsia="游明朝"/>
                <w:color w:val="FF0000"/>
                <w:sz w:val="14"/>
                <w:szCs w:val="14"/>
                <w:lang w:val="en-US" w:eastAsia="en-US"/>
              </w:rPr>
              <w:t xml:space="preserve">sense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w:t>
            </w:r>
            <w:r w:rsidRPr="00040D14">
              <w:rPr>
                <w:rFonts w:eastAsia="游明朝"/>
                <w:color w:val="FF0000"/>
                <w:sz w:val="14"/>
                <w:szCs w:val="14"/>
                <w:lang w:val="en-US" w:eastAsia="en-US"/>
              </w:rPr>
              <w:t xml:space="preserve">for at least a sensing interval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r>
                <w:rPr>
                  <w:rFonts w:ascii="Cambria Math" w:eastAsia="游明朝" w:hAnsi="Cambria Math"/>
                  <w:color w:val="FF0000"/>
                  <w:kern w:val="2"/>
                  <w:sz w:val="16"/>
                  <w:szCs w:val="18"/>
                  <w:lang w:val="en-US"/>
                </w:rPr>
                <m:t>=25us</m:t>
              </m:r>
            </m:oMath>
            <w:r w:rsidRPr="00040D14">
              <w:rPr>
                <w:rFonts w:eastAsia="游明朝"/>
                <w:color w:val="FF0000"/>
                <w:sz w:val="14"/>
                <w:szCs w:val="14"/>
                <w:lang w:eastAsia="en-US"/>
              </w:rPr>
              <w:t xml:space="preserve"> immediately before the transmitting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and the eNB/gNB may transmit on </w:t>
            </w:r>
            <w:r w:rsidRPr="00040D14">
              <w:rPr>
                <w:rFonts w:eastAsia="游明朝"/>
                <w:color w:val="FF0000"/>
                <w:sz w:val="14"/>
                <w:szCs w:val="14"/>
                <w:lang w:val="en-US" w:eastAsia="en-US"/>
              </w:rPr>
              <w:t xml:space="preserve">carrier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immediately after sensing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to be idle for at least the sensing interval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oMath>
            <w:r w:rsidRPr="00040D14">
              <w:rPr>
                <w:rFonts w:eastAsia="游明朝"/>
                <w:color w:val="FF0000"/>
                <w:sz w:val="14"/>
                <w:szCs w:val="14"/>
                <w:lang w:eastAsia="en-US"/>
              </w:rPr>
              <w:t xml:space="preserve">.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is considered to be idle for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oMath>
            <w:r w:rsidRPr="00040D14">
              <w:rPr>
                <w:rFonts w:eastAsia="游明朝"/>
                <w:color w:val="FF0000"/>
                <w:sz w:val="14"/>
                <w:szCs w:val="14"/>
                <w:lang w:eastAsia="en-US"/>
              </w:rPr>
              <w:t xml:space="preserve"> if the channel is sensed to be idle during all the time durations in which such idle sensing is performed on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in given interval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oMath>
            <w:r w:rsidRPr="00040D14">
              <w:rPr>
                <w:rFonts w:eastAsia="游明朝"/>
                <w:color w:val="FF0000"/>
                <w:sz w:val="14"/>
                <w:szCs w:val="14"/>
                <w:lang w:eastAsia="en-US"/>
              </w:rPr>
              <w:t>.</w:t>
            </w:r>
          </w:p>
          <w:p w14:paraId="64B0AC8C"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The </w:t>
            </w:r>
            <w:proofErr w:type="spellStart"/>
            <w:r w:rsidRPr="00040D14">
              <w:rPr>
                <w:rFonts w:eastAsia="游明朝"/>
                <w:color w:val="FF0000"/>
                <w:sz w:val="14"/>
                <w:szCs w:val="14"/>
                <w:lang w:val="en-US" w:eastAsia="en-US"/>
              </w:rPr>
              <w:t>eNB</w:t>
            </w:r>
            <w:proofErr w:type="spellEnd"/>
            <w:r w:rsidRPr="00040D14">
              <w:rPr>
                <w:rFonts w:eastAsia="游明朝"/>
                <w:color w:val="FF0000"/>
                <w:sz w:val="14"/>
                <w:szCs w:val="14"/>
                <w:lang w:val="en-US" w:eastAsia="en-US"/>
              </w:rPr>
              <w:t xml:space="preserve">/gNB shall not transmit a transmission on a </w:t>
            </w:r>
            <w:r w:rsidRPr="00040D14">
              <w:rPr>
                <w:rFonts w:eastAsia="游明朝"/>
                <w:color w:val="FF0000"/>
                <w:sz w:val="14"/>
                <w:szCs w:val="14"/>
                <w:lang w:val="en-US" w:eastAsia="x-none"/>
              </w:rPr>
              <w:t xml:space="preserve">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for a period exceeding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w:rPr>
                      <w:rFonts w:ascii="Cambria Math" w:eastAsia="游明朝" w:hAnsi="Cambria Math"/>
                      <w:color w:val="FF0000"/>
                      <w:kern w:val="2"/>
                      <w:sz w:val="16"/>
                      <w:szCs w:val="18"/>
                      <w:lang w:val="en-US"/>
                    </w:rPr>
                    <m:t>m</m:t>
                  </m:r>
                  <m:func>
                    <m:funcPr>
                      <m:ctrlPr>
                        <w:rPr>
                          <w:rFonts w:ascii="Cambria Math" w:eastAsia="游明朝" w:hAnsi="Cambria Math"/>
                          <w:i/>
                          <w:color w:val="FF0000"/>
                          <w:kern w:val="2"/>
                          <w:sz w:val="16"/>
                          <w:szCs w:val="18"/>
                          <w:lang w:val="en-US"/>
                        </w:rPr>
                      </m:ctrlPr>
                    </m:funcPr>
                    <m:fName>
                      <m:r>
                        <w:rPr>
                          <w:rFonts w:ascii="Cambria Math" w:eastAsia="游明朝" w:hAnsi="Cambria Math"/>
                          <w:color w:val="FF0000"/>
                          <w:kern w:val="2"/>
                          <w:sz w:val="16"/>
                          <w:szCs w:val="18"/>
                          <w:lang w:val="en-US"/>
                        </w:rPr>
                        <m:t>cot,</m:t>
                      </m:r>
                    </m:fName>
                    <m:e>
                      <m:r>
                        <w:rPr>
                          <w:rFonts w:ascii="Cambria Math" w:eastAsia="游明朝" w:hAnsi="Cambria Math"/>
                          <w:color w:val="FF0000"/>
                          <w:kern w:val="2"/>
                          <w:sz w:val="16"/>
                          <w:szCs w:val="18"/>
                          <w:lang w:val="en-US"/>
                        </w:rPr>
                        <m:t>p</m:t>
                      </m:r>
                    </m:e>
                  </m:func>
                </m:sub>
              </m:sSub>
            </m:oMath>
            <w:r w:rsidRPr="00040D14">
              <w:rPr>
                <w:rFonts w:eastAsia="游明朝"/>
                <w:color w:val="FF0000"/>
                <w:sz w:val="14"/>
                <w:szCs w:val="14"/>
                <w:lang w:val="en-US" w:eastAsia="en-US"/>
              </w:rPr>
              <w:t xml:space="preserve"> as given in Table 4.1.1-1, where the value of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w:rPr>
                      <w:rFonts w:ascii="Cambria Math" w:eastAsia="游明朝" w:hAnsi="Cambria Math"/>
                      <w:color w:val="FF0000"/>
                      <w:kern w:val="2"/>
                      <w:sz w:val="16"/>
                      <w:szCs w:val="18"/>
                      <w:lang w:val="en-US"/>
                    </w:rPr>
                    <m:t>m</m:t>
                  </m:r>
                  <m:func>
                    <m:funcPr>
                      <m:ctrlPr>
                        <w:rPr>
                          <w:rFonts w:ascii="Cambria Math" w:eastAsia="游明朝" w:hAnsi="Cambria Math"/>
                          <w:i/>
                          <w:color w:val="FF0000"/>
                          <w:kern w:val="2"/>
                          <w:sz w:val="16"/>
                          <w:szCs w:val="18"/>
                          <w:lang w:val="en-US"/>
                        </w:rPr>
                      </m:ctrlPr>
                    </m:funcPr>
                    <m:fName>
                      <m:r>
                        <w:rPr>
                          <w:rFonts w:ascii="Cambria Math" w:eastAsia="游明朝" w:hAnsi="Cambria Math"/>
                          <w:color w:val="FF0000"/>
                          <w:kern w:val="2"/>
                          <w:sz w:val="16"/>
                          <w:szCs w:val="18"/>
                          <w:lang w:val="en-US"/>
                        </w:rPr>
                        <m:t>cot,</m:t>
                      </m:r>
                    </m:fName>
                    <m:e>
                      <m:r>
                        <w:rPr>
                          <w:rFonts w:ascii="Cambria Math" w:eastAsia="游明朝" w:hAnsi="Cambria Math"/>
                          <w:color w:val="FF0000"/>
                          <w:kern w:val="2"/>
                          <w:sz w:val="16"/>
                          <w:szCs w:val="18"/>
                          <w:lang w:val="en-US"/>
                        </w:rPr>
                        <m:t>p</m:t>
                      </m:r>
                    </m:e>
                  </m:func>
                </m:sub>
              </m:sSub>
            </m:oMath>
            <w:r w:rsidRPr="00040D14">
              <w:rPr>
                <w:rFonts w:eastAsia="游明朝"/>
                <w:color w:val="FF0000"/>
                <w:sz w:val="14"/>
                <w:szCs w:val="14"/>
                <w:lang w:val="en-US" w:eastAsia="en-US"/>
              </w:rPr>
              <w:t xml:space="preserve"> is determined using the channel access parameters used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w:t>
            </w:r>
          </w:p>
          <w:p w14:paraId="68D8691F"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the procedures in this clause, the channel frequencies of the set of channels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selected by gNB, is a subset of one of the sets of channel frequencies defined in [6]. </w:t>
            </w:r>
          </w:p>
          <w:p w14:paraId="5145CA8A" w14:textId="77777777" w:rsidR="00040D14" w:rsidRPr="00040D14" w:rsidRDefault="00040D14" w:rsidP="00040D14">
            <w:pPr>
              <w:spacing w:after="60"/>
              <w:rPr>
                <w:rFonts w:eastAsia="游明朝"/>
                <w:color w:val="3333FF"/>
                <w:sz w:val="14"/>
                <w:szCs w:val="14"/>
                <w:lang w:eastAsia="en-US"/>
              </w:rPr>
            </w:pPr>
            <w:r w:rsidRPr="00040D14">
              <w:rPr>
                <w:rFonts w:eastAsia="游明朝"/>
                <w:color w:val="3333FF"/>
                <w:sz w:val="14"/>
                <w:szCs w:val="14"/>
                <w:lang w:eastAsia="en-US"/>
              </w:rPr>
              <w:t xml:space="preserve">If a gNB configures a carrier without intra-cell guard band(s) </w:t>
            </w:r>
            <w:r w:rsidRPr="00040D14">
              <w:rPr>
                <w:rFonts w:eastAsia="游明朝"/>
                <w:color w:val="3333FF"/>
                <w:sz w:val="14"/>
                <w:szCs w:val="14"/>
                <w:lang w:val="en-US" w:eastAsia="en-US"/>
              </w:rPr>
              <w:t>as described in clause 7 in [8]</w:t>
            </w:r>
            <w:r w:rsidRPr="00040D14">
              <w:rPr>
                <w:rFonts w:eastAsia="游明朝"/>
                <w:color w:val="3333FF"/>
                <w:sz w:val="14"/>
                <w:szCs w:val="14"/>
                <w:lang w:eastAsia="en-US"/>
              </w:rPr>
              <w:t xml:space="preserve">, the gNB may not transmit on channel </w:t>
            </w:r>
            <m:oMath>
              <m:sSub>
                <m:sSubPr>
                  <m:ctrlPr>
                    <w:rPr>
                      <w:rFonts w:ascii="Cambria Math" w:eastAsia="游明朝" w:hAnsi="Cambria Math"/>
                      <w:i/>
                      <w:color w:val="3333FF"/>
                      <w:kern w:val="2"/>
                      <w:sz w:val="16"/>
                      <w:szCs w:val="18"/>
                      <w:lang w:val="en-US"/>
                    </w:rPr>
                  </m:ctrlPr>
                </m:sSubPr>
                <m:e>
                  <m:r>
                    <w:rPr>
                      <w:rFonts w:ascii="Cambria Math" w:eastAsia="游明朝" w:hAnsi="Cambria Math"/>
                      <w:color w:val="3333FF"/>
                      <w:kern w:val="2"/>
                      <w:sz w:val="16"/>
                      <w:szCs w:val="18"/>
                      <w:lang w:val="en-US"/>
                    </w:rPr>
                    <m:t>c</m:t>
                  </m:r>
                </m:e>
                <m:sub>
                  <m:r>
                    <w:rPr>
                      <w:rFonts w:ascii="Cambria Math" w:eastAsia="游明朝" w:hAnsi="Cambria Math"/>
                      <w:color w:val="3333FF"/>
                      <w:kern w:val="2"/>
                      <w:sz w:val="16"/>
                      <w:szCs w:val="18"/>
                      <w:lang w:val="en-US"/>
                    </w:rPr>
                    <m:t>i</m:t>
                  </m:r>
                </m:sub>
              </m:sSub>
              <m:r>
                <w:rPr>
                  <w:rFonts w:ascii="Cambria Math" w:eastAsia="游明朝" w:hAnsi="Cambria Math" w:cs="Cambria Math"/>
                  <w:color w:val="3333FF"/>
                  <w:kern w:val="2"/>
                  <w:sz w:val="16"/>
                  <w:szCs w:val="18"/>
                  <w:lang w:val="en-US"/>
                </w:rPr>
                <m:t>∈</m:t>
              </m:r>
              <m:r>
                <w:rPr>
                  <w:rFonts w:ascii="Cambria Math" w:eastAsia="游明朝" w:hAnsi="Cambria Math" w:hint="eastAsia"/>
                  <w:color w:val="3333FF"/>
                  <w:kern w:val="2"/>
                  <w:sz w:val="16"/>
                  <w:szCs w:val="18"/>
                  <w:lang w:val="en-US"/>
                </w:rPr>
                <m:t>C</m:t>
              </m:r>
            </m:oMath>
            <w:r w:rsidRPr="00040D14">
              <w:rPr>
                <w:rFonts w:eastAsia="游明朝"/>
                <w:color w:val="3333FF"/>
                <w:sz w:val="14"/>
                <w:szCs w:val="14"/>
                <w:lang w:eastAsia="en-US"/>
              </w:rPr>
              <w:t xml:space="preserve"> within the bandwidth of the carrier, if the gNB fails to access any of the channels of the carrier bandwidth.</w:t>
            </w:r>
          </w:p>
          <w:p w14:paraId="7D77E8C5"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39" w:name="_Toc524694437"/>
            <w:bookmarkStart w:id="40" w:name="_Toc28873147"/>
            <w:bookmarkStart w:id="41" w:name="_Toc35593605"/>
            <w:bookmarkStart w:id="42" w:name="_Toc44669013"/>
            <w:bookmarkStart w:id="43" w:name="_Toc51607162"/>
            <w:bookmarkStart w:id="44" w:name="_Toc98349896"/>
            <w:r w:rsidRPr="00040D14">
              <w:rPr>
                <w:rFonts w:ascii="Arial" w:eastAsia="游明朝" w:hAnsi="Arial"/>
                <w:color w:val="FF0000"/>
                <w:sz w:val="18"/>
                <w:szCs w:val="14"/>
                <w:lang w:eastAsia="en-US"/>
              </w:rPr>
              <w:lastRenderedPageBreak/>
              <w:t>4.1.6.2.1</w:t>
            </w:r>
            <w:r w:rsidRPr="00040D14">
              <w:rPr>
                <w:rFonts w:ascii="Arial" w:eastAsia="游明朝" w:hAnsi="Arial"/>
                <w:color w:val="FF0000"/>
                <w:sz w:val="18"/>
                <w:szCs w:val="14"/>
                <w:lang w:eastAsia="en-US"/>
              </w:rPr>
              <w:tab/>
              <w:t>Type B1</w:t>
            </w:r>
            <w:bookmarkEnd w:id="39"/>
            <w:r w:rsidRPr="00040D14">
              <w:rPr>
                <w:rFonts w:ascii="Arial" w:eastAsia="游明朝" w:hAnsi="Arial"/>
                <w:color w:val="FF0000"/>
                <w:sz w:val="18"/>
                <w:szCs w:val="14"/>
                <w:lang w:eastAsia="en-US"/>
              </w:rPr>
              <w:t xml:space="preserve"> multi-channel access procedure</w:t>
            </w:r>
            <w:bookmarkEnd w:id="40"/>
            <w:bookmarkEnd w:id="41"/>
            <w:bookmarkEnd w:id="42"/>
            <w:bookmarkEnd w:id="43"/>
            <w:bookmarkEnd w:id="44"/>
          </w:p>
          <w:p w14:paraId="7C29C932"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A single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is maintained for the set of channels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w:t>
            </w:r>
          </w:p>
          <w:p w14:paraId="6A187846"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channel access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step 2 of the procedure described in clause 4.1.4.1 is modified as follows </w:t>
            </w:r>
          </w:p>
          <w:p w14:paraId="47CB1209" w14:textId="77777777" w:rsidR="00040D14" w:rsidRPr="00040D14" w:rsidRDefault="00040D14" w:rsidP="00040D14">
            <w:pPr>
              <w:spacing w:after="60"/>
              <w:ind w:left="568" w:hanging="284"/>
              <w:rPr>
                <w:rFonts w:eastAsia="游明朝"/>
                <w:color w:val="FF0000"/>
                <w:sz w:val="14"/>
                <w:szCs w:val="14"/>
                <w:lang w:val="en-US"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if at least </w:t>
            </w:r>
            <m:oMath>
              <m:r>
                <w:rPr>
                  <w:rFonts w:ascii="Cambria Math" w:eastAsia="游明朝" w:hAnsi="Cambria Math"/>
                  <w:color w:val="FF0000"/>
                  <w:kern w:val="2"/>
                  <w:sz w:val="16"/>
                  <w:szCs w:val="18"/>
                  <w:lang w:val="en-US"/>
                </w:rPr>
                <m:t>Z=80%</m:t>
              </m:r>
            </m:oMath>
            <w:r w:rsidRPr="00040D14">
              <w:rPr>
                <w:rFonts w:eastAsia="游明朝"/>
                <w:color w:val="FF0000"/>
                <w:sz w:val="14"/>
                <w:szCs w:val="14"/>
                <w:lang w:eastAsia="en-US"/>
              </w:rPr>
              <w:t xml:space="preserve"> of HARQ-ACK values corresponding to PDSCH transmission(s) in reference subframe </w:t>
            </w:r>
            <m:oMath>
              <m:r>
                <w:rPr>
                  <w:rFonts w:ascii="Cambria Math" w:eastAsia="游明朝" w:hAnsi="Cambria Math"/>
                  <w:color w:val="FF0000"/>
                  <w:kern w:val="2"/>
                  <w:sz w:val="16"/>
                  <w:szCs w:val="18"/>
                  <w:lang w:val="en-US"/>
                </w:rPr>
                <m:t>k</m:t>
              </m:r>
            </m:oMath>
            <w:r w:rsidRPr="00040D14">
              <w:rPr>
                <w:rFonts w:eastAsia="游明朝"/>
                <w:color w:val="FF0000"/>
                <w:sz w:val="14"/>
                <w:szCs w:val="14"/>
                <w:lang w:eastAsia="en-US"/>
              </w:rPr>
              <w:t xml:space="preserve"> of all channels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are determined as NACK, increase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each priority class </w:t>
            </w:r>
            <m:oMath>
              <m:r>
                <w:rPr>
                  <w:rFonts w:ascii="Cambria Math" w:eastAsia="游明朝" w:hAnsi="Cambria Math"/>
                  <w:color w:val="FF0000"/>
                  <w:kern w:val="2"/>
                  <w:sz w:val="16"/>
                  <w:szCs w:val="18"/>
                  <w:lang w:val="en-US"/>
                </w:rPr>
                <m:t>p∈</m:t>
              </m:r>
              <m:d>
                <m:dPr>
                  <m:begChr m:val="{"/>
                  <m:endChr m:val="}"/>
                  <m:ctrlPr>
                    <w:rPr>
                      <w:rFonts w:ascii="Cambria Math" w:eastAsia="游明朝" w:hAnsi="Cambria Math"/>
                      <w:i/>
                      <w:color w:val="FF0000"/>
                      <w:kern w:val="2"/>
                      <w:sz w:val="16"/>
                      <w:szCs w:val="18"/>
                      <w:lang w:val="en-US"/>
                    </w:rPr>
                  </m:ctrlPr>
                </m:dPr>
                <m:e>
                  <m:r>
                    <w:rPr>
                      <w:rFonts w:ascii="Cambria Math" w:eastAsia="游明朝" w:hAnsi="Cambria Math"/>
                      <w:color w:val="FF0000"/>
                      <w:kern w:val="2"/>
                      <w:sz w:val="16"/>
                      <w:szCs w:val="18"/>
                      <w:lang w:val="en-US"/>
                    </w:rPr>
                    <m:t>1,2,3,4</m:t>
                  </m:r>
                </m:e>
              </m:d>
            </m:oMath>
            <w:r w:rsidRPr="00040D14">
              <w:rPr>
                <w:rFonts w:eastAsia="游明朝"/>
                <w:color w:val="FF0000"/>
                <w:sz w:val="14"/>
                <w:szCs w:val="14"/>
                <w:lang w:eastAsia="en-US"/>
              </w:rPr>
              <w:t xml:space="preserve"> </w:t>
            </w:r>
            <w:r w:rsidRPr="00040D14">
              <w:rPr>
                <w:rFonts w:eastAsia="游明朝"/>
                <w:color w:val="FF0000"/>
                <w:sz w:val="14"/>
                <w:szCs w:val="14"/>
                <w:lang w:val="en-US" w:eastAsia="en-US"/>
              </w:rPr>
              <w:t>to the next higher allowed value; otherwise, go to step 1.</w:t>
            </w:r>
          </w:p>
          <w:p w14:paraId="547FBFBB"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a set of channels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any PDSCH that fu</w:t>
            </w:r>
            <w:proofErr w:type="spellStart"/>
            <w:r w:rsidRPr="00040D14">
              <w:rPr>
                <w:rFonts w:eastAsia="游明朝"/>
                <w:color w:val="FF0000"/>
                <w:sz w:val="14"/>
                <w:szCs w:val="14"/>
                <w:lang w:val="en-US" w:eastAsia="en-US"/>
              </w:rPr>
              <w:t>lly</w:t>
            </w:r>
            <w:proofErr w:type="spellEnd"/>
            <w:r w:rsidRPr="00040D14">
              <w:rPr>
                <w:rFonts w:eastAsia="游明朝"/>
                <w:color w:val="FF0000"/>
                <w:sz w:val="14"/>
                <w:szCs w:val="14"/>
                <w:lang w:val="en-US" w:eastAsia="en-US"/>
              </w:rPr>
              <w:t xml:space="preserve"> or partially overlaps with any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is used in the procedure described in clause 4.1.4.2.</w:t>
            </w:r>
          </w:p>
          <w:p w14:paraId="43EB4851"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45" w:name="_Toc524694438"/>
            <w:bookmarkStart w:id="46" w:name="_Toc28873148"/>
            <w:bookmarkStart w:id="47" w:name="_Toc35593606"/>
            <w:bookmarkStart w:id="48" w:name="_Toc44669014"/>
            <w:bookmarkStart w:id="49" w:name="_Toc51607163"/>
            <w:bookmarkStart w:id="50" w:name="_Toc98349897"/>
            <w:r w:rsidRPr="00040D14">
              <w:rPr>
                <w:rFonts w:ascii="Arial" w:eastAsia="游明朝" w:hAnsi="Arial"/>
                <w:color w:val="FF0000"/>
                <w:sz w:val="18"/>
                <w:szCs w:val="14"/>
                <w:lang w:eastAsia="en-US"/>
              </w:rPr>
              <w:t>4.1.6.2.2</w:t>
            </w:r>
            <w:r w:rsidRPr="00040D14">
              <w:rPr>
                <w:rFonts w:ascii="Arial" w:eastAsia="游明朝" w:hAnsi="Arial"/>
                <w:color w:val="FF0000"/>
                <w:sz w:val="18"/>
                <w:szCs w:val="14"/>
                <w:lang w:eastAsia="en-US"/>
              </w:rPr>
              <w:tab/>
              <w:t>Type B2</w:t>
            </w:r>
            <w:bookmarkEnd w:id="45"/>
            <w:r w:rsidRPr="00040D14">
              <w:rPr>
                <w:rFonts w:ascii="Arial" w:eastAsia="游明朝" w:hAnsi="Arial"/>
                <w:color w:val="FF0000"/>
                <w:sz w:val="18"/>
                <w:szCs w:val="14"/>
                <w:lang w:eastAsia="en-US"/>
              </w:rPr>
              <w:t xml:space="preserve"> multi-channel access procedure</w:t>
            </w:r>
            <w:bookmarkEnd w:id="46"/>
            <w:bookmarkEnd w:id="47"/>
            <w:bookmarkEnd w:id="48"/>
            <w:bookmarkEnd w:id="49"/>
            <w:bookmarkEnd w:id="50"/>
          </w:p>
          <w:p w14:paraId="34422E08"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A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is maintained independently for each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using the procedure described in clause 4.1.4.</w:t>
            </w:r>
          </w:p>
          <w:p w14:paraId="69ECC43E"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xml:space="preserve">, any PDSCH that fully or partially overlaps with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is used in the procedure described in clause 4.1.4.2.</w:t>
            </w:r>
          </w:p>
          <w:p w14:paraId="06464B8B" w14:textId="632075D4" w:rsidR="00040D14" w:rsidRPr="00040D14" w:rsidRDefault="00040D14" w:rsidP="00040D14">
            <w:pPr>
              <w:spacing w:after="60"/>
              <w:rPr>
                <w:rFonts w:eastAsia="游明朝"/>
                <w:sz w:val="14"/>
                <w:szCs w:val="14"/>
                <w:lang w:val="en-US" w:eastAsia="en-US"/>
              </w:rPr>
            </w:pPr>
            <w:r w:rsidRPr="00040D14">
              <w:rPr>
                <w:rFonts w:eastAsia="游明朝"/>
                <w:color w:val="FF0000"/>
                <w:sz w:val="14"/>
                <w:szCs w:val="14"/>
                <w:lang w:val="en-US" w:eastAsia="en-US"/>
              </w:rPr>
              <w:t xml:space="preserve">For determining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r>
                    <w:rPr>
                      <w:rFonts w:ascii="Cambria Math" w:eastAsia="游明朝" w:hAnsi="Cambria Math"/>
                      <w:color w:val="FF0000"/>
                      <w:kern w:val="2"/>
                      <w:sz w:val="16"/>
                      <w:szCs w:val="18"/>
                      <w:lang w:val="en-US"/>
                    </w:rPr>
                    <m:t>init</m:t>
                  </m:r>
                </m:sub>
              </m:sSub>
            </m:oMath>
            <w:r w:rsidRPr="00040D14">
              <w:rPr>
                <w:rFonts w:eastAsia="游明朝"/>
                <w:color w:val="FF0000"/>
                <w:sz w:val="14"/>
                <w:szCs w:val="14"/>
                <w:lang w:val="en-US"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of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j1</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is used, where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j1</m:t>
                  </m:r>
                </m:sub>
              </m:sSub>
            </m:oMath>
            <w:r w:rsidRPr="00040D14">
              <w:rPr>
                <w:rFonts w:eastAsia="游明朝"/>
                <w:color w:val="FF0000"/>
                <w:sz w:val="14"/>
                <w:szCs w:val="14"/>
                <w:lang w:val="en-US" w:eastAsia="en-US"/>
              </w:rPr>
              <w:t xml:space="preserve"> is the channel with largest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among all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in set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w:t>
            </w:r>
          </w:p>
        </w:tc>
      </w:tr>
    </w:tbl>
    <w:p w14:paraId="2B5B167D" w14:textId="77777777" w:rsidR="00040D14" w:rsidRPr="00CD054A" w:rsidRDefault="00040D14" w:rsidP="005D55EC">
      <w:pPr>
        <w:spacing w:beforeLines="50" w:before="120" w:afterLines="50" w:after="120"/>
        <w:rPr>
          <w:sz w:val="22"/>
          <w:szCs w:val="18"/>
          <w:lang w:val="en-US"/>
        </w:rPr>
      </w:pPr>
    </w:p>
    <w:p w14:paraId="294F3FC7" w14:textId="288A5569"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Full TX vs partial TX</w:t>
      </w:r>
    </w:p>
    <w:p w14:paraId="604E8B3C" w14:textId="02708F17" w:rsidR="00083F67" w:rsidRPr="00CD054A" w:rsidRDefault="00745A16" w:rsidP="00083F67">
      <w:pPr>
        <w:spacing w:beforeLines="50" w:before="120" w:afterLines="50" w:after="120"/>
        <w:rPr>
          <w:sz w:val="22"/>
          <w:szCs w:val="18"/>
          <w:lang w:val="en-US"/>
        </w:rPr>
      </w:pPr>
      <w:r w:rsidRPr="00CD054A">
        <w:rPr>
          <w:sz w:val="22"/>
          <w:szCs w:val="18"/>
          <w:lang w:val="en-US"/>
        </w:rPr>
        <w:t>For a single PSCCH/PSSCH TX, partial TX due to LBT failure in a subset of the multiple channels would not be so beneficial. The reason is that SCI-2 would be mapped across the multiple channels as illustrated below. When only a part of PSSCH is transmitted, SCI-2 cannot be decoded and as a result the SL-SCH transmission becomes meaningless.</w:t>
      </w:r>
    </w:p>
    <w:p w14:paraId="332E1B74" w14:textId="02FEAFC6" w:rsidR="00745A16" w:rsidRPr="00CD054A" w:rsidRDefault="00745A16" w:rsidP="00083F67">
      <w:pPr>
        <w:spacing w:beforeLines="50" w:before="120" w:afterLines="50" w:after="120"/>
        <w:rPr>
          <w:sz w:val="22"/>
          <w:szCs w:val="18"/>
          <w:lang w:val="en-US"/>
        </w:rPr>
      </w:pPr>
      <w:r w:rsidRPr="00CD054A">
        <w:rPr>
          <w:sz w:val="22"/>
          <w:szCs w:val="18"/>
          <w:lang w:val="en-US"/>
        </w:rPr>
        <w:t>Meanwhile, for multiple PSCCH/PSSCH transmissions, the partial TX may be beneficial e.g., when each PSCCH/PSSCH transmission is mapped within a single RB set. However, it is noted that parallel PSCCH/PSSCH transmissions have not been supported so far. We do not see any specific reason to change this restriction only for SL-U.</w:t>
      </w:r>
    </w:p>
    <w:p w14:paraId="7FA9EAAF" w14:textId="182BD9E6" w:rsidR="008F4349" w:rsidRPr="00CD054A" w:rsidRDefault="00426031" w:rsidP="00083F67">
      <w:pPr>
        <w:spacing w:beforeLines="50" w:before="120" w:afterLines="50" w:after="120"/>
        <w:rPr>
          <w:sz w:val="22"/>
          <w:szCs w:val="18"/>
          <w:lang w:val="en-US"/>
        </w:rPr>
      </w:pPr>
      <w:r w:rsidRPr="00426031">
        <w:rPr>
          <w:noProof/>
        </w:rPr>
        <w:drawing>
          <wp:inline distT="0" distB="0" distL="0" distR="0" wp14:anchorId="7152B952" wp14:editId="5A8707E6">
            <wp:extent cx="6332220" cy="195135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951355"/>
                    </a:xfrm>
                    <a:prstGeom prst="rect">
                      <a:avLst/>
                    </a:prstGeom>
                    <a:noFill/>
                    <a:ln>
                      <a:noFill/>
                    </a:ln>
                  </pic:spPr>
                </pic:pic>
              </a:graphicData>
            </a:graphic>
          </wp:inline>
        </w:drawing>
      </w:r>
    </w:p>
    <w:p w14:paraId="790183F2" w14:textId="14265A30" w:rsidR="008F4349" w:rsidRPr="00CD054A" w:rsidRDefault="008F4349" w:rsidP="008F4349">
      <w:pPr>
        <w:spacing w:beforeLines="50" w:before="120" w:afterLines="50" w:after="120"/>
        <w:jc w:val="center"/>
        <w:rPr>
          <w:sz w:val="22"/>
          <w:szCs w:val="18"/>
          <w:lang w:val="en-US"/>
        </w:rPr>
      </w:pPr>
      <w:r w:rsidRPr="00CD054A">
        <w:rPr>
          <w:sz w:val="22"/>
          <w:szCs w:val="18"/>
          <w:lang w:val="en-US"/>
        </w:rPr>
        <w:t>Fig.</w:t>
      </w:r>
      <w:r w:rsidR="00426031">
        <w:rPr>
          <w:sz w:val="22"/>
          <w:szCs w:val="18"/>
          <w:lang w:val="en-US"/>
        </w:rPr>
        <w:t>7</w:t>
      </w:r>
      <w:r w:rsidRPr="00CD054A">
        <w:rPr>
          <w:sz w:val="22"/>
          <w:szCs w:val="18"/>
          <w:lang w:val="en-US"/>
        </w:rPr>
        <w:t xml:space="preserve">: </w:t>
      </w:r>
      <w:r w:rsidR="00426031">
        <w:rPr>
          <w:sz w:val="22"/>
          <w:szCs w:val="18"/>
          <w:lang w:val="en-US"/>
        </w:rPr>
        <w:t>P</w:t>
      </w:r>
      <w:r w:rsidR="00B47212" w:rsidRPr="00CD054A">
        <w:rPr>
          <w:sz w:val="22"/>
          <w:szCs w:val="18"/>
          <w:lang w:val="en-US"/>
        </w:rPr>
        <w:t>artial TX of a PSCCH/PSSCH</w:t>
      </w:r>
    </w:p>
    <w:p w14:paraId="29435852" w14:textId="77777777" w:rsidR="00FA0A3C" w:rsidRPr="00CD054A" w:rsidRDefault="00745A16" w:rsidP="00083F67">
      <w:pPr>
        <w:spacing w:beforeLines="50" w:before="120" w:afterLines="50" w:after="120"/>
        <w:rPr>
          <w:sz w:val="22"/>
          <w:szCs w:val="18"/>
          <w:lang w:val="en-US"/>
        </w:rPr>
      </w:pPr>
      <w:r w:rsidRPr="00CD054A">
        <w:rPr>
          <w:sz w:val="22"/>
          <w:szCs w:val="18"/>
          <w:lang w:val="en-US"/>
        </w:rPr>
        <w:t>Besides, there would be no reason to support wideband operation for</w:t>
      </w:r>
      <w:r w:rsidR="00FA0A3C" w:rsidRPr="00CD054A">
        <w:rPr>
          <w:sz w:val="22"/>
          <w:szCs w:val="18"/>
          <w:lang w:val="en-US"/>
        </w:rPr>
        <w:t xml:space="preserve"> a</w:t>
      </w:r>
      <w:r w:rsidRPr="00CD054A">
        <w:rPr>
          <w:sz w:val="22"/>
          <w:szCs w:val="18"/>
          <w:lang w:val="en-US"/>
        </w:rPr>
        <w:t xml:space="preserve"> PSFCH/S-SSB transmission. They can be transmitted within a single RB set, then </w:t>
      </w:r>
      <w:r w:rsidR="00FA0A3C" w:rsidRPr="00CD054A">
        <w:rPr>
          <w:sz w:val="22"/>
          <w:szCs w:val="18"/>
          <w:lang w:val="en-US"/>
        </w:rPr>
        <w:t>additional structure is unnecessary.</w:t>
      </w:r>
    </w:p>
    <w:p w14:paraId="68090E1A" w14:textId="4F46C2BA" w:rsidR="00745A16" w:rsidRPr="00CD054A" w:rsidRDefault="00FA0A3C" w:rsidP="00083F67">
      <w:pPr>
        <w:spacing w:beforeLines="50" w:before="120" w:afterLines="50" w:after="120"/>
        <w:rPr>
          <w:sz w:val="22"/>
          <w:szCs w:val="18"/>
          <w:lang w:val="en-US"/>
        </w:rPr>
      </w:pPr>
      <w:r w:rsidRPr="00CD054A">
        <w:rPr>
          <w:sz w:val="22"/>
          <w:szCs w:val="18"/>
          <w:lang w:val="en-US"/>
        </w:rPr>
        <w:t>Regarding PSFCH, R16/17 SL supports parallel transmissions. There will be a case where a UE have two PSFCH transmissions in a PSFCH occasion and each is mapped at a different RB set is feasible. If channel access is successful only at either RB set, it should be possible to transmit the corresponding PSFCH and to drop the other one.</w:t>
      </w:r>
    </w:p>
    <w:p w14:paraId="68A931C2" w14:textId="07C0BC61" w:rsidR="007C353B" w:rsidRPr="00CD054A" w:rsidRDefault="007C353B" w:rsidP="00083F67">
      <w:pPr>
        <w:spacing w:beforeLines="50" w:before="120" w:afterLines="50" w:after="120"/>
        <w:rPr>
          <w:sz w:val="22"/>
          <w:szCs w:val="18"/>
          <w:lang w:val="en-US"/>
        </w:rPr>
      </w:pPr>
      <w:r w:rsidRPr="00CD054A">
        <w:rPr>
          <w:noProof/>
          <w:lang w:val="en-US"/>
        </w:rPr>
        <w:lastRenderedPageBreak/>
        <w:drawing>
          <wp:inline distT="0" distB="0" distL="0" distR="0" wp14:anchorId="5448B6F9" wp14:editId="29B6B9BF">
            <wp:extent cx="6332220" cy="175831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1758315"/>
                    </a:xfrm>
                    <a:prstGeom prst="rect">
                      <a:avLst/>
                    </a:prstGeom>
                    <a:noFill/>
                    <a:ln>
                      <a:noFill/>
                    </a:ln>
                  </pic:spPr>
                </pic:pic>
              </a:graphicData>
            </a:graphic>
          </wp:inline>
        </w:drawing>
      </w:r>
    </w:p>
    <w:p w14:paraId="6DE9C485" w14:textId="57141020" w:rsidR="007C353B" w:rsidRPr="00CD054A" w:rsidRDefault="007C353B" w:rsidP="007C353B">
      <w:pPr>
        <w:spacing w:beforeLines="50" w:before="120" w:afterLines="50" w:after="120"/>
        <w:jc w:val="center"/>
        <w:rPr>
          <w:sz w:val="22"/>
          <w:szCs w:val="18"/>
          <w:lang w:val="en-US"/>
        </w:rPr>
      </w:pPr>
      <w:r w:rsidRPr="00CD054A">
        <w:rPr>
          <w:sz w:val="22"/>
          <w:szCs w:val="18"/>
          <w:lang w:val="en-US"/>
        </w:rPr>
        <w:t>Fig.</w:t>
      </w:r>
      <w:r w:rsidR="000554E5">
        <w:rPr>
          <w:sz w:val="22"/>
          <w:szCs w:val="18"/>
          <w:lang w:val="en-US"/>
        </w:rPr>
        <w:t>8</w:t>
      </w:r>
      <w:r w:rsidRPr="00CD054A">
        <w:rPr>
          <w:sz w:val="22"/>
          <w:szCs w:val="18"/>
          <w:lang w:val="en-US"/>
        </w:rPr>
        <w:t xml:space="preserve">: </w:t>
      </w:r>
      <w:r w:rsidR="00C74146" w:rsidRPr="00CD054A">
        <w:rPr>
          <w:sz w:val="22"/>
          <w:szCs w:val="18"/>
          <w:lang w:val="en-US"/>
        </w:rPr>
        <w:t>Dropping some of multiple simultaneous PSFCH transmissions</w:t>
      </w:r>
      <w:r w:rsidR="002B609D" w:rsidRPr="00CD054A">
        <w:rPr>
          <w:sz w:val="22"/>
          <w:szCs w:val="18"/>
          <w:lang w:val="en-US"/>
        </w:rPr>
        <w:t xml:space="preserve"> due to LBT failure</w:t>
      </w:r>
    </w:p>
    <w:p w14:paraId="195AAB4A" w14:textId="3672C8FB" w:rsidR="00745A16" w:rsidRPr="00CD054A" w:rsidRDefault="00745A16" w:rsidP="00745A1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B62B3E">
        <w:rPr>
          <w:rFonts w:eastAsiaTheme="minorEastAsia"/>
          <w:b/>
          <w:sz w:val="22"/>
          <w:u w:val="single"/>
          <w:lang w:val="en-US"/>
        </w:rPr>
        <w:t>9</w:t>
      </w:r>
      <w:r w:rsidRPr="00CD054A">
        <w:rPr>
          <w:rFonts w:eastAsiaTheme="minorEastAsia"/>
          <w:b/>
          <w:sz w:val="22"/>
          <w:u w:val="single"/>
          <w:lang w:val="en-US"/>
        </w:rPr>
        <w:t>:</w:t>
      </w:r>
    </w:p>
    <w:p w14:paraId="4669E922" w14:textId="3DB3F3C0" w:rsidR="00745A16" w:rsidRPr="00CD054A" w:rsidRDefault="00745A16" w:rsidP="00745A1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single PSCCH/PSSCH TX across multiple RB sets, the PSCCH/PSSCH can be transmitted only when the UE successes to access all the channels</w:t>
      </w:r>
      <w:r w:rsidR="00FA0A3C" w:rsidRPr="00CD054A">
        <w:rPr>
          <w:rFonts w:eastAsiaTheme="minorEastAsia"/>
          <w:b/>
          <w:bCs/>
          <w:iCs/>
          <w:sz w:val="22"/>
          <w:lang w:val="en-US"/>
        </w:rPr>
        <w:t>.</w:t>
      </w:r>
    </w:p>
    <w:p w14:paraId="73090FE7" w14:textId="5BC867E6" w:rsidR="00FA0A3C" w:rsidRPr="00CD054A" w:rsidRDefault="00EA0975" w:rsidP="00745A16">
      <w:pPr>
        <w:numPr>
          <w:ilvl w:val="0"/>
          <w:numId w:val="9"/>
        </w:numPr>
        <w:spacing w:before="50" w:afterLines="50" w:after="120"/>
        <w:rPr>
          <w:rFonts w:eastAsiaTheme="minorEastAsia"/>
          <w:b/>
          <w:bCs/>
          <w:iCs/>
          <w:sz w:val="22"/>
          <w:lang w:val="en-US"/>
        </w:rPr>
      </w:pPr>
      <w:r>
        <w:rPr>
          <w:rFonts w:eastAsiaTheme="minorEastAsia"/>
          <w:b/>
          <w:bCs/>
          <w:iCs/>
          <w:sz w:val="22"/>
          <w:lang w:val="en-US"/>
        </w:rPr>
        <w:t>Each</w:t>
      </w:r>
      <w:r w:rsidR="00FA0A3C" w:rsidRPr="00CD054A">
        <w:rPr>
          <w:rFonts w:eastAsiaTheme="minorEastAsia"/>
          <w:b/>
          <w:bCs/>
          <w:iCs/>
          <w:sz w:val="22"/>
          <w:lang w:val="en-US"/>
        </w:rPr>
        <w:t xml:space="preserve"> </w:t>
      </w:r>
      <w:r w:rsidR="000554E5">
        <w:rPr>
          <w:rFonts w:eastAsiaTheme="minorEastAsia"/>
          <w:b/>
          <w:bCs/>
          <w:iCs/>
          <w:sz w:val="22"/>
          <w:lang w:val="en-US"/>
        </w:rPr>
        <w:t xml:space="preserve">PSFCH and each </w:t>
      </w:r>
      <w:r w:rsidR="00FA0A3C" w:rsidRPr="00CD054A">
        <w:rPr>
          <w:rFonts w:eastAsiaTheme="minorEastAsia"/>
          <w:b/>
          <w:bCs/>
          <w:iCs/>
          <w:sz w:val="22"/>
          <w:lang w:val="en-US"/>
        </w:rPr>
        <w:t xml:space="preserve">S-SSB </w:t>
      </w:r>
      <w:r w:rsidR="00A43814">
        <w:rPr>
          <w:rFonts w:eastAsiaTheme="minorEastAsia"/>
          <w:b/>
          <w:bCs/>
          <w:iCs/>
          <w:sz w:val="22"/>
          <w:lang w:val="en-US"/>
        </w:rPr>
        <w:t>are</w:t>
      </w:r>
      <w:r w:rsidR="004331C8" w:rsidRPr="00CD054A">
        <w:rPr>
          <w:rFonts w:eastAsiaTheme="minorEastAsia"/>
          <w:b/>
          <w:bCs/>
          <w:iCs/>
          <w:sz w:val="22"/>
          <w:lang w:val="en-US"/>
        </w:rPr>
        <w:t xml:space="preserve"> </w:t>
      </w:r>
      <w:r w:rsidR="00FA0A3C" w:rsidRPr="00CD054A">
        <w:rPr>
          <w:rFonts w:eastAsiaTheme="minorEastAsia"/>
          <w:b/>
          <w:bCs/>
          <w:iCs/>
          <w:sz w:val="22"/>
          <w:lang w:val="en-US"/>
        </w:rPr>
        <w:t xml:space="preserve">not </w:t>
      </w:r>
      <w:r w:rsidR="00677BDB" w:rsidRPr="00CD054A">
        <w:rPr>
          <w:rFonts w:eastAsiaTheme="minorEastAsia"/>
          <w:b/>
          <w:bCs/>
          <w:iCs/>
          <w:sz w:val="22"/>
          <w:lang w:val="en-US"/>
        </w:rPr>
        <w:t>mapped</w:t>
      </w:r>
      <w:r w:rsidR="00FA0A3C" w:rsidRPr="00CD054A">
        <w:rPr>
          <w:rFonts w:eastAsiaTheme="minorEastAsia"/>
          <w:b/>
          <w:bCs/>
          <w:iCs/>
          <w:sz w:val="22"/>
          <w:lang w:val="en-US"/>
        </w:rPr>
        <w:t xml:space="preserve"> across multiple RB sets.</w:t>
      </w:r>
    </w:p>
    <w:p w14:paraId="689CA621" w14:textId="3D713995" w:rsidR="00FA0A3C" w:rsidRPr="00CD054A" w:rsidRDefault="004331C8" w:rsidP="006306B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resource pool with multiple RB sets, w</w:t>
      </w:r>
      <w:r w:rsidR="00FA0A3C" w:rsidRPr="00CD054A">
        <w:rPr>
          <w:rFonts w:eastAsiaTheme="minorEastAsia"/>
          <w:b/>
          <w:bCs/>
          <w:iCs/>
          <w:sz w:val="22"/>
          <w:lang w:val="en-US"/>
        </w:rPr>
        <w:t xml:space="preserve">hen </w:t>
      </w:r>
      <w:r w:rsidR="00677BDB" w:rsidRPr="00CD054A">
        <w:rPr>
          <w:rFonts w:eastAsiaTheme="minorEastAsia"/>
          <w:b/>
          <w:bCs/>
          <w:iCs/>
          <w:sz w:val="22"/>
          <w:lang w:val="en-US"/>
        </w:rPr>
        <w:t>a UE has multiple PSFCH transmissions at a single PSFCH occasion</w:t>
      </w:r>
      <w:r w:rsidRPr="00CD054A">
        <w:rPr>
          <w:rFonts w:eastAsiaTheme="minorEastAsia"/>
          <w:b/>
          <w:bCs/>
          <w:iCs/>
          <w:sz w:val="22"/>
          <w:lang w:val="en-US"/>
        </w:rPr>
        <w:t xml:space="preserve">, </w:t>
      </w:r>
      <w:r w:rsidR="00564E1D" w:rsidRPr="00CD054A">
        <w:rPr>
          <w:rFonts w:eastAsiaTheme="minorEastAsia"/>
          <w:b/>
          <w:bCs/>
          <w:iCs/>
          <w:sz w:val="22"/>
          <w:lang w:val="en-US"/>
        </w:rPr>
        <w:t xml:space="preserve">the </w:t>
      </w:r>
      <w:r w:rsidRPr="00CD054A">
        <w:rPr>
          <w:rFonts w:eastAsiaTheme="minorEastAsia"/>
          <w:b/>
          <w:bCs/>
          <w:iCs/>
          <w:sz w:val="22"/>
          <w:lang w:val="en-US"/>
        </w:rPr>
        <w:t xml:space="preserve">UE performs PSFCH transmissions </w:t>
      </w:r>
      <w:r w:rsidR="00564E1D" w:rsidRPr="00CD054A">
        <w:rPr>
          <w:rFonts w:eastAsiaTheme="minorEastAsia"/>
          <w:b/>
          <w:bCs/>
          <w:iCs/>
          <w:sz w:val="22"/>
          <w:lang w:val="en-US"/>
        </w:rPr>
        <w:t xml:space="preserve">only </w:t>
      </w:r>
      <w:r w:rsidRPr="00CD054A">
        <w:rPr>
          <w:rFonts w:eastAsiaTheme="minorEastAsia"/>
          <w:b/>
          <w:bCs/>
          <w:iCs/>
          <w:sz w:val="22"/>
          <w:lang w:val="en-US"/>
        </w:rPr>
        <w:t xml:space="preserve">within </w:t>
      </w:r>
      <w:r w:rsidR="00564E1D" w:rsidRPr="00CD054A">
        <w:rPr>
          <w:rFonts w:eastAsiaTheme="minorEastAsia"/>
          <w:b/>
          <w:bCs/>
          <w:iCs/>
          <w:sz w:val="22"/>
          <w:lang w:val="en-US"/>
        </w:rPr>
        <w:t>RB sets where LBT is successful.</w:t>
      </w:r>
    </w:p>
    <w:p w14:paraId="0E935CDE" w14:textId="06DA5EB9" w:rsidR="00745A16" w:rsidRPr="00CD054A" w:rsidRDefault="00745A16" w:rsidP="00083F67">
      <w:pPr>
        <w:spacing w:beforeLines="50" w:before="120" w:afterLines="50" w:after="120"/>
        <w:rPr>
          <w:sz w:val="22"/>
          <w:szCs w:val="18"/>
          <w:lang w:val="en-US"/>
        </w:rPr>
      </w:pPr>
    </w:p>
    <w:p w14:paraId="2934AC68" w14:textId="75521914" w:rsidR="00083F67" w:rsidRPr="00CD054A" w:rsidRDefault="000C455B"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How to perform LBT at each channel (</w:t>
      </w:r>
      <w:r w:rsidR="006D7C77" w:rsidRPr="00CD054A">
        <w:rPr>
          <w:rFonts w:ascii="Arial" w:eastAsia="DengXian" w:hAnsi="Arial"/>
          <w:b/>
          <w:bCs/>
          <w:kern w:val="28"/>
          <w:sz w:val="22"/>
          <w:szCs w:val="22"/>
          <w:lang w:val="en-US" w:eastAsia="zh-CN"/>
        </w:rPr>
        <w:t>Type 1 / Type 2 determination</w:t>
      </w:r>
      <w:r w:rsidR="001E2674">
        <w:rPr>
          <w:rFonts w:ascii="Arial" w:eastAsia="DengXian" w:hAnsi="Arial"/>
          <w:b/>
          <w:bCs/>
          <w:kern w:val="28"/>
          <w:sz w:val="22"/>
          <w:szCs w:val="22"/>
          <w:lang w:val="en-US" w:eastAsia="zh-CN"/>
        </w:rPr>
        <w:t xml:space="preserve"> </w:t>
      </w:r>
      <w:r w:rsidR="001E2674" w:rsidRPr="001E2674">
        <w:rPr>
          <w:rFonts w:ascii="Arial" w:eastAsia="DengXian" w:hAnsi="Arial"/>
          <w:b/>
          <w:bCs/>
          <w:kern w:val="28"/>
          <w:sz w:val="22"/>
          <w:szCs w:val="22"/>
          <w:lang w:val="en-US" w:eastAsia="zh-CN"/>
        </w:rPr>
        <w:t>and CW adjustment</w:t>
      </w:r>
      <w:r w:rsidRPr="00CD054A">
        <w:rPr>
          <w:rFonts w:ascii="Arial" w:eastAsia="DengXian" w:hAnsi="Arial"/>
          <w:b/>
          <w:bCs/>
          <w:kern w:val="28"/>
          <w:sz w:val="22"/>
          <w:szCs w:val="22"/>
          <w:lang w:val="en-US" w:eastAsia="zh-CN"/>
        </w:rPr>
        <w:t>)</w:t>
      </w:r>
    </w:p>
    <w:p w14:paraId="4B7B4766" w14:textId="62BB642C" w:rsidR="00253104" w:rsidRPr="00CD054A" w:rsidRDefault="00571C6D" w:rsidP="00F65B5B">
      <w:pPr>
        <w:spacing w:beforeLines="50" w:before="120" w:afterLines="50" w:after="120"/>
        <w:rPr>
          <w:sz w:val="22"/>
          <w:szCs w:val="18"/>
          <w:lang w:val="en-US"/>
        </w:rPr>
      </w:pPr>
      <w:r w:rsidRPr="00CD054A">
        <w:rPr>
          <w:sz w:val="22"/>
          <w:szCs w:val="18"/>
          <w:lang w:val="en-US"/>
        </w:rPr>
        <w:t xml:space="preserve">Although it was agreed that NR-U UL channel access procedure is considered as baseline, it seems that </w:t>
      </w:r>
      <w:r w:rsidR="002C3DF7">
        <w:rPr>
          <w:sz w:val="22"/>
          <w:szCs w:val="18"/>
          <w:lang w:val="en-US"/>
        </w:rPr>
        <w:t>h</w:t>
      </w:r>
      <w:r w:rsidR="002C3DF7" w:rsidRPr="002C3DF7">
        <w:rPr>
          <w:sz w:val="22"/>
          <w:szCs w:val="18"/>
          <w:lang w:val="en-US"/>
        </w:rPr>
        <w:t>ow to perform LBT at each channel (Type 1 / Type 2 determination and CW adjustment)</w:t>
      </w:r>
      <w:r w:rsidRPr="00CD054A">
        <w:rPr>
          <w:sz w:val="22"/>
          <w:szCs w:val="18"/>
          <w:lang w:val="en-US"/>
        </w:rPr>
        <w:t xml:space="preserve"> was not made for efficient COT sharing; whether type-1 or type-2 is applied for each channel is not relevant to whether COT has been obtained for each channel or not. In other words, even when COT has been obtained for a channel, type 1 LBT may be performed in a wideband operation. In our understanding, optimization was not considered for NR-U since gNB scheduler can handle efficient COT sharing with wideband operation.</w:t>
      </w:r>
    </w:p>
    <w:p w14:paraId="4AE94D60" w14:textId="35FCF94C" w:rsidR="00571C6D" w:rsidRPr="00CD054A" w:rsidRDefault="00571C6D" w:rsidP="00F65B5B">
      <w:pPr>
        <w:spacing w:beforeLines="50" w:before="120" w:afterLines="50" w:after="120"/>
        <w:rPr>
          <w:sz w:val="22"/>
          <w:szCs w:val="18"/>
          <w:lang w:val="en-US"/>
        </w:rPr>
      </w:pPr>
      <w:r w:rsidRPr="00CD054A">
        <w:rPr>
          <w:sz w:val="22"/>
          <w:szCs w:val="18"/>
          <w:lang w:val="en-US"/>
        </w:rPr>
        <w:t>However, such a mechanism causes significant issues in SL-U. In mode 2 RA, there is no scheduler. Then there is a case where for example, UE-A initiates a COT at a single RB set</w:t>
      </w:r>
      <w:r w:rsidR="00734524" w:rsidRPr="00CD054A">
        <w:rPr>
          <w:sz w:val="22"/>
          <w:szCs w:val="18"/>
          <w:lang w:val="en-US"/>
        </w:rPr>
        <w:t xml:space="preserve"> (called RB set X)</w:t>
      </w:r>
      <w:r w:rsidRPr="00CD054A">
        <w:rPr>
          <w:sz w:val="22"/>
          <w:szCs w:val="18"/>
          <w:lang w:val="en-US"/>
        </w:rPr>
        <w:t xml:space="preserve"> for a transmission only within </w:t>
      </w:r>
      <w:r w:rsidR="00734524" w:rsidRPr="00CD054A">
        <w:rPr>
          <w:sz w:val="22"/>
          <w:szCs w:val="18"/>
          <w:lang w:val="en-US"/>
        </w:rPr>
        <w:t>RB set X</w:t>
      </w:r>
      <w:r w:rsidRPr="00CD054A">
        <w:rPr>
          <w:sz w:val="22"/>
          <w:szCs w:val="18"/>
          <w:lang w:val="en-US"/>
        </w:rPr>
        <w:t xml:space="preserve">, the COT is shared to UE-B, and UE-B performs at a later slot a transmission across multiple RB sets including </w:t>
      </w:r>
      <w:r w:rsidR="00734524" w:rsidRPr="00CD054A">
        <w:rPr>
          <w:sz w:val="22"/>
          <w:szCs w:val="18"/>
          <w:lang w:val="en-US"/>
        </w:rPr>
        <w:t>RB set X. UE-B can use the COT for RB set X by using type 2 LBT, but the existing mechanism does not allow to apply type 2 LBT based on the COT sharing if the transmission is wideband operation. Then type 1 LBT may be applied and as a result LBT failure could occur.</w:t>
      </w:r>
    </w:p>
    <w:p w14:paraId="252665BF" w14:textId="63B1B6D3" w:rsidR="00734524" w:rsidRPr="00CD054A" w:rsidRDefault="00734524" w:rsidP="00734524">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2C3DF7">
        <w:rPr>
          <w:rFonts w:eastAsiaTheme="minorEastAsia"/>
          <w:b/>
          <w:sz w:val="22"/>
          <w:u w:val="single"/>
          <w:lang w:val="en-US"/>
        </w:rPr>
        <w:t>3</w:t>
      </w:r>
      <w:r w:rsidRPr="00CD054A">
        <w:rPr>
          <w:rFonts w:eastAsiaTheme="minorEastAsia"/>
          <w:b/>
          <w:sz w:val="22"/>
          <w:u w:val="single"/>
          <w:lang w:val="en-US"/>
        </w:rPr>
        <w:t>:</w:t>
      </w:r>
    </w:p>
    <w:p w14:paraId="4D1A26C7" w14:textId="0FE1A770" w:rsidR="00734524" w:rsidRPr="00CD054A" w:rsidRDefault="002C3DF7" w:rsidP="00734524">
      <w:pPr>
        <w:numPr>
          <w:ilvl w:val="0"/>
          <w:numId w:val="9"/>
        </w:numPr>
        <w:spacing w:before="50" w:afterLines="50" w:after="120"/>
        <w:rPr>
          <w:rFonts w:eastAsiaTheme="minorEastAsia"/>
          <w:b/>
          <w:bCs/>
          <w:iCs/>
          <w:sz w:val="22"/>
          <w:lang w:val="en-US"/>
        </w:rPr>
      </w:pPr>
      <w:r>
        <w:rPr>
          <w:rFonts w:eastAsiaTheme="minorEastAsia"/>
          <w:b/>
          <w:bCs/>
          <w:iCs/>
          <w:sz w:val="22"/>
          <w:lang w:val="en-US"/>
        </w:rPr>
        <w:t>H</w:t>
      </w:r>
      <w:r w:rsidRPr="002C3DF7">
        <w:rPr>
          <w:rFonts w:eastAsiaTheme="minorEastAsia"/>
          <w:b/>
          <w:bCs/>
          <w:iCs/>
          <w:sz w:val="22"/>
          <w:lang w:val="en-US"/>
        </w:rPr>
        <w:t>ow to perform LBT at each channel</w:t>
      </w:r>
      <w:r w:rsidR="00F10406" w:rsidRPr="00CD054A">
        <w:rPr>
          <w:rFonts w:eastAsiaTheme="minorEastAsia"/>
          <w:b/>
          <w:bCs/>
          <w:iCs/>
          <w:sz w:val="22"/>
          <w:lang w:val="en-US"/>
        </w:rPr>
        <w:t xml:space="preserve"> defined for NR-U DL/UL</w:t>
      </w:r>
      <w:r>
        <w:rPr>
          <w:rFonts w:eastAsiaTheme="minorEastAsia"/>
          <w:b/>
          <w:bCs/>
          <w:iCs/>
          <w:sz w:val="22"/>
          <w:lang w:val="en-US"/>
        </w:rPr>
        <w:t xml:space="preserve"> multi-channel access</w:t>
      </w:r>
      <w:r w:rsidR="00F10406" w:rsidRPr="00CD054A">
        <w:rPr>
          <w:rFonts w:eastAsiaTheme="minorEastAsia"/>
          <w:b/>
          <w:bCs/>
          <w:iCs/>
          <w:sz w:val="22"/>
          <w:lang w:val="en-US"/>
        </w:rPr>
        <w:t xml:space="preserve"> does not consider COT that has been initiated/shared. Type 1 LBT may be used for </w:t>
      </w:r>
      <w:r>
        <w:rPr>
          <w:rFonts w:eastAsiaTheme="minorEastAsia"/>
          <w:b/>
          <w:bCs/>
          <w:iCs/>
          <w:sz w:val="22"/>
          <w:lang w:val="en-US"/>
        </w:rPr>
        <w:t xml:space="preserve">even </w:t>
      </w:r>
      <w:r w:rsidR="00F10406" w:rsidRPr="00CD054A">
        <w:rPr>
          <w:rFonts w:eastAsiaTheme="minorEastAsia"/>
          <w:b/>
          <w:bCs/>
          <w:iCs/>
          <w:sz w:val="22"/>
          <w:lang w:val="en-US"/>
        </w:rPr>
        <w:t>a channel where COT has been initiated/shared.</w:t>
      </w:r>
    </w:p>
    <w:p w14:paraId="195F8335" w14:textId="77777777" w:rsidR="00657390" w:rsidRPr="00CD054A" w:rsidRDefault="00657390" w:rsidP="00F65B5B">
      <w:pPr>
        <w:spacing w:beforeLines="50" w:before="120" w:afterLines="50" w:after="120"/>
        <w:rPr>
          <w:sz w:val="22"/>
          <w:szCs w:val="18"/>
          <w:lang w:val="en-US"/>
        </w:rPr>
      </w:pPr>
    </w:p>
    <w:p w14:paraId="605EC1BD" w14:textId="2BE366A3" w:rsidR="00253104" w:rsidRPr="00CD054A" w:rsidRDefault="00734524" w:rsidP="00F65B5B">
      <w:pPr>
        <w:spacing w:beforeLines="50" w:before="120" w:afterLines="50" w:after="120"/>
        <w:rPr>
          <w:sz w:val="22"/>
          <w:szCs w:val="18"/>
          <w:lang w:val="en-US"/>
        </w:rPr>
      </w:pPr>
      <w:r w:rsidRPr="00CD054A">
        <w:rPr>
          <w:sz w:val="22"/>
          <w:szCs w:val="18"/>
          <w:lang w:val="en-US"/>
        </w:rPr>
        <w:t xml:space="preserve">To avoid such an undesirable situation, we believe that </w:t>
      </w:r>
      <w:r w:rsidR="00482659">
        <w:rPr>
          <w:rFonts w:hint="eastAsia"/>
          <w:sz w:val="22"/>
          <w:szCs w:val="18"/>
          <w:lang w:val="en-US"/>
        </w:rPr>
        <w:t>h</w:t>
      </w:r>
      <w:r w:rsidR="00482659" w:rsidRPr="00482659">
        <w:rPr>
          <w:sz w:val="22"/>
          <w:szCs w:val="18"/>
          <w:lang w:val="en-US"/>
        </w:rPr>
        <w:t>ow to perform LBT at each channel</w:t>
      </w:r>
      <w:r w:rsidRPr="00CD054A">
        <w:rPr>
          <w:sz w:val="22"/>
          <w:szCs w:val="18"/>
          <w:lang w:val="en-US"/>
        </w:rPr>
        <w:t xml:space="preserve"> for wideband operation should be modified from that for NR-U DL/UL. The existing </w:t>
      </w:r>
      <w:r w:rsidR="003602CF" w:rsidRPr="00CD054A">
        <w:rPr>
          <w:sz w:val="22"/>
          <w:szCs w:val="18"/>
          <w:lang w:val="en-US"/>
        </w:rPr>
        <w:t xml:space="preserve">type-1 / type-2 determination </w:t>
      </w:r>
      <w:r w:rsidRPr="00CD054A">
        <w:rPr>
          <w:sz w:val="22"/>
          <w:szCs w:val="18"/>
          <w:lang w:val="en-US"/>
        </w:rPr>
        <w:t>for wideband operation is applied to each channel where there is no available COT, and type 2 LBT defined for COT sharing is used for each channel where COT has been initiated/shared. This operation is illustrated below.</w:t>
      </w:r>
    </w:p>
    <w:p w14:paraId="33290783" w14:textId="45BAC303" w:rsidR="00734524" w:rsidRPr="00CD054A" w:rsidRDefault="006D7C77" w:rsidP="00F65B5B">
      <w:pPr>
        <w:spacing w:beforeLines="50" w:before="120" w:afterLines="50" w:after="120"/>
        <w:rPr>
          <w:sz w:val="22"/>
          <w:szCs w:val="18"/>
          <w:lang w:val="en-US"/>
        </w:rPr>
      </w:pPr>
      <w:r w:rsidRPr="00CD054A">
        <w:rPr>
          <w:noProof/>
          <w:lang w:val="en-US"/>
        </w:rPr>
        <w:lastRenderedPageBreak/>
        <w:drawing>
          <wp:inline distT="0" distB="0" distL="0" distR="0" wp14:anchorId="649F00AD" wp14:editId="623BBE63">
            <wp:extent cx="6332220" cy="13055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305560"/>
                    </a:xfrm>
                    <a:prstGeom prst="rect">
                      <a:avLst/>
                    </a:prstGeom>
                    <a:noFill/>
                    <a:ln>
                      <a:noFill/>
                    </a:ln>
                  </pic:spPr>
                </pic:pic>
              </a:graphicData>
            </a:graphic>
          </wp:inline>
        </w:drawing>
      </w:r>
    </w:p>
    <w:p w14:paraId="28D82F3F" w14:textId="3B6EEF9E" w:rsidR="006D7C77" w:rsidRPr="00CD054A" w:rsidRDefault="006D7C77" w:rsidP="006D7C77">
      <w:pPr>
        <w:spacing w:beforeLines="50" w:before="120" w:afterLines="50" w:after="120"/>
        <w:jc w:val="center"/>
        <w:rPr>
          <w:sz w:val="22"/>
          <w:szCs w:val="18"/>
          <w:lang w:val="en-US"/>
        </w:rPr>
      </w:pPr>
      <w:r w:rsidRPr="00CD054A">
        <w:rPr>
          <w:sz w:val="22"/>
          <w:szCs w:val="18"/>
          <w:lang w:val="en-US"/>
        </w:rPr>
        <w:t>Fig.</w:t>
      </w:r>
      <w:r w:rsidR="00BD68BC">
        <w:rPr>
          <w:sz w:val="22"/>
          <w:szCs w:val="18"/>
          <w:lang w:val="en-US"/>
        </w:rPr>
        <w:t>9</w:t>
      </w:r>
      <w:r w:rsidRPr="00CD054A">
        <w:rPr>
          <w:sz w:val="22"/>
          <w:szCs w:val="18"/>
          <w:lang w:val="en-US"/>
        </w:rPr>
        <w:t xml:space="preserve">: </w:t>
      </w:r>
      <w:r w:rsidR="00BD68BC">
        <w:rPr>
          <w:sz w:val="22"/>
          <w:szCs w:val="18"/>
          <w:lang w:val="en-US"/>
        </w:rPr>
        <w:t>H</w:t>
      </w:r>
      <w:r w:rsidR="00BD68BC" w:rsidRPr="00BD68BC">
        <w:rPr>
          <w:sz w:val="22"/>
          <w:szCs w:val="18"/>
          <w:lang w:val="en-US"/>
        </w:rPr>
        <w:t>ow to perform LBT at each channel</w:t>
      </w:r>
      <w:r w:rsidR="00A53EB2">
        <w:rPr>
          <w:sz w:val="22"/>
          <w:szCs w:val="18"/>
          <w:lang w:val="en-US"/>
        </w:rPr>
        <w:br/>
      </w:r>
      <w:r w:rsidR="00D41B79" w:rsidRPr="00CD054A">
        <w:rPr>
          <w:sz w:val="22"/>
          <w:szCs w:val="18"/>
          <w:lang w:val="en-US"/>
        </w:rPr>
        <w:t>(Left: NR-U DL type A</w:t>
      </w:r>
      <w:r w:rsidR="00552C33" w:rsidRPr="00CD054A">
        <w:rPr>
          <w:sz w:val="22"/>
          <w:szCs w:val="18"/>
          <w:lang w:val="en-US"/>
        </w:rPr>
        <w:t>-like</w:t>
      </w:r>
      <w:r w:rsidR="00D41B79" w:rsidRPr="00CD054A">
        <w:rPr>
          <w:sz w:val="22"/>
          <w:szCs w:val="18"/>
          <w:lang w:val="en-US"/>
        </w:rPr>
        <w:t xml:space="preserve">; Right: </w:t>
      </w:r>
      <w:r w:rsidR="00552C33" w:rsidRPr="00CD054A">
        <w:rPr>
          <w:sz w:val="22"/>
          <w:szCs w:val="18"/>
          <w:lang w:val="en-US"/>
        </w:rPr>
        <w:t>Modified for efficient COT sharing)</w:t>
      </w:r>
    </w:p>
    <w:p w14:paraId="427DFA0D" w14:textId="09B998F7" w:rsidR="00CB33F1" w:rsidRPr="00CD054A" w:rsidRDefault="00CB33F1" w:rsidP="00CB33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62B3E">
        <w:rPr>
          <w:rFonts w:eastAsiaTheme="minorEastAsia"/>
          <w:b/>
          <w:sz w:val="22"/>
          <w:u w:val="single"/>
          <w:lang w:val="en-US"/>
        </w:rPr>
        <w:t>20</w:t>
      </w:r>
      <w:r w:rsidRPr="00CD054A">
        <w:rPr>
          <w:rFonts w:eastAsiaTheme="minorEastAsia"/>
          <w:b/>
          <w:sz w:val="22"/>
          <w:u w:val="single"/>
          <w:lang w:val="en-US"/>
        </w:rPr>
        <w:t>:</w:t>
      </w:r>
    </w:p>
    <w:p w14:paraId="75EE9053" w14:textId="235849E3" w:rsidR="00CB33F1" w:rsidRDefault="00CB33F1" w:rsidP="00CB33F1">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multi-channel access, support LBT type determination per channel based on whether COT is obtained/shared for each channel.</w:t>
      </w:r>
    </w:p>
    <w:p w14:paraId="01D4A3CF" w14:textId="48505CC0" w:rsidR="00020220" w:rsidRPr="00CD054A" w:rsidRDefault="00020220" w:rsidP="0002022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62B3E">
        <w:rPr>
          <w:rFonts w:eastAsiaTheme="minorEastAsia"/>
          <w:b/>
          <w:sz w:val="22"/>
          <w:u w:val="single"/>
          <w:lang w:val="en-US"/>
        </w:rPr>
        <w:t>21</w:t>
      </w:r>
      <w:r w:rsidRPr="00CD054A">
        <w:rPr>
          <w:rFonts w:eastAsiaTheme="minorEastAsia"/>
          <w:b/>
          <w:sz w:val="22"/>
          <w:u w:val="single"/>
          <w:lang w:val="en-US"/>
        </w:rPr>
        <w:t>:</w:t>
      </w:r>
    </w:p>
    <w:p w14:paraId="47E8859F" w14:textId="61C897DA" w:rsidR="007A5683" w:rsidRPr="00CD054A" w:rsidRDefault="007A5683" w:rsidP="007A5683">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When a PSCCH/PSSCH is transmitted across multiple RB-sets, for </w:t>
      </w:r>
      <w:r w:rsidR="006A54D4">
        <w:rPr>
          <w:rFonts w:eastAsiaTheme="minorEastAsia"/>
          <w:b/>
          <w:bCs/>
          <w:iCs/>
          <w:sz w:val="22"/>
          <w:lang w:val="en-US"/>
        </w:rPr>
        <w:t>h</w:t>
      </w:r>
      <w:r w:rsidR="006A54D4" w:rsidRPr="006A54D4">
        <w:rPr>
          <w:rFonts w:eastAsiaTheme="minorEastAsia"/>
          <w:b/>
          <w:bCs/>
          <w:iCs/>
          <w:sz w:val="22"/>
          <w:lang w:val="en-US"/>
        </w:rPr>
        <w:t>ow to perform LBT at each channel</w:t>
      </w:r>
      <w:r w:rsidRPr="00CD054A">
        <w:rPr>
          <w:rFonts w:eastAsiaTheme="minorEastAsia"/>
          <w:b/>
          <w:bCs/>
          <w:iCs/>
          <w:sz w:val="22"/>
          <w:lang w:val="en-US"/>
        </w:rPr>
        <w:t>,</w:t>
      </w:r>
    </w:p>
    <w:p w14:paraId="0856DEAB" w14:textId="75DC974A" w:rsidR="00C943D7" w:rsidRPr="00CD054A" w:rsidRDefault="00C943D7" w:rsidP="00C943D7">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not been initiated/shared, DL type A (type 1 at each channel) or type B (type 1 at a random channel and type 2 at the remaining channels) or UL mechanism (type 2 if condition is met; otherwise, type 1 at each channel) is reused.</w:t>
      </w:r>
    </w:p>
    <w:p w14:paraId="1A3ADBB3" w14:textId="33B0DED7" w:rsidR="00C943D7" w:rsidRPr="00CD054A" w:rsidRDefault="00C943D7" w:rsidP="00C943D7">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been initiated/shared, type 2 LBT is applied as in COT sharing procedure for a PSCCH/PSSCH transmission at a single RB-set</w:t>
      </w:r>
      <w:r w:rsidR="00BA5455" w:rsidRPr="00CD054A">
        <w:rPr>
          <w:rFonts w:eastAsiaTheme="minorEastAsia"/>
          <w:b/>
          <w:bCs/>
          <w:iCs/>
          <w:sz w:val="22"/>
          <w:lang w:val="en-US"/>
        </w:rPr>
        <w:t>.</w:t>
      </w:r>
    </w:p>
    <w:p w14:paraId="55C6A513" w14:textId="1A791A46" w:rsidR="00B90667" w:rsidRPr="00CD054A" w:rsidRDefault="00B90667" w:rsidP="00B90667">
      <w:pPr>
        <w:spacing w:beforeLines="50" w:before="120" w:afterLines="50" w:after="120"/>
        <w:rPr>
          <w:sz w:val="22"/>
          <w:szCs w:val="18"/>
          <w:lang w:val="en-US"/>
        </w:rPr>
      </w:pPr>
    </w:p>
    <w:p w14:paraId="5878DB8D" w14:textId="344B99C3" w:rsidR="008F6BF4" w:rsidRPr="00CD054A" w:rsidRDefault="008D03CB" w:rsidP="008F6BF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Resource allocation enhancement</w:t>
      </w:r>
    </w:p>
    <w:p w14:paraId="0A4F08C3" w14:textId="62652F59" w:rsidR="008D03CB" w:rsidRPr="00CD054A"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w:t>
      </w:r>
      <w:r w:rsidR="00F55E3A" w:rsidRPr="00CD054A">
        <w:rPr>
          <w:rFonts w:ascii="Arial" w:eastAsia="DengXian" w:hAnsi="Arial"/>
          <w:b/>
          <w:bCs/>
          <w:kern w:val="28"/>
          <w:sz w:val="22"/>
          <w:szCs w:val="22"/>
          <w:lang w:val="en-US" w:eastAsia="zh-CN"/>
        </w:rPr>
        <w:t xml:space="preserve"> – LBT duration vs resource selection triggering timing</w:t>
      </w:r>
    </w:p>
    <w:p w14:paraId="150FD837" w14:textId="77777777" w:rsidR="008D03CB" w:rsidRPr="00CD054A" w:rsidRDefault="008D03CB" w:rsidP="008D03CB">
      <w:pPr>
        <w:spacing w:beforeLines="50" w:before="120" w:afterLines="50" w:after="120"/>
        <w:rPr>
          <w:sz w:val="22"/>
          <w:szCs w:val="18"/>
          <w:lang w:val="en-US"/>
        </w:rPr>
      </w:pPr>
      <w:r w:rsidRPr="00CD054A">
        <w:rPr>
          <w:sz w:val="22"/>
          <w:szCs w:val="18"/>
          <w:lang w:val="en-US"/>
        </w:rPr>
        <w:t>Basically, the existing mode 2 RA is reused for SL-U, but the mechanism may not align with channel access regulation. At least we found the following issue: order of starting timing of LBT for a TX and selection timing of the TX.</w:t>
      </w:r>
    </w:p>
    <w:p w14:paraId="1BE67260" w14:textId="77777777" w:rsidR="008D03CB" w:rsidRPr="00CD054A" w:rsidRDefault="008D03CB" w:rsidP="008D03CB">
      <w:pPr>
        <w:spacing w:beforeLines="50" w:before="120" w:afterLines="50" w:after="120"/>
        <w:rPr>
          <w:sz w:val="22"/>
          <w:szCs w:val="18"/>
          <w:lang w:val="en-US"/>
        </w:rPr>
      </w:pPr>
      <w:r w:rsidRPr="00CD054A">
        <w:rPr>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Meanwhile, LBT duration for the TX, which is determined based on the including data, previous HARQ results, etc., may be larger than T1 as </w:t>
      </w:r>
      <w:proofErr w:type="spellStart"/>
      <w:r w:rsidRPr="00CD054A">
        <w:rPr>
          <w:sz w:val="22"/>
          <w:szCs w:val="18"/>
          <w:lang w:val="en-US"/>
        </w:rPr>
        <w:t>CWmax,p</w:t>
      </w:r>
      <w:proofErr w:type="spellEnd"/>
      <w:r w:rsidRPr="00CD054A">
        <w:rPr>
          <w:sz w:val="22"/>
          <w:szCs w:val="18"/>
          <w:lang w:val="en-US"/>
        </w:rPr>
        <w:t xml:space="preserve"> = 1023 and thereby the corresponding max LBT duration is 9.247 </w:t>
      </w:r>
      <w:proofErr w:type="spellStart"/>
      <w:r w:rsidRPr="00CD054A">
        <w:rPr>
          <w:sz w:val="22"/>
          <w:szCs w:val="18"/>
          <w:lang w:val="en-US"/>
        </w:rPr>
        <w:t>ms.</w:t>
      </w:r>
      <w:proofErr w:type="spellEnd"/>
      <w:r w:rsidRPr="00CD054A">
        <w:rPr>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below.</w:t>
      </w:r>
    </w:p>
    <w:p w14:paraId="72BE8FC8" w14:textId="77777777" w:rsidR="008D03CB" w:rsidRPr="00CD054A" w:rsidRDefault="008D03CB" w:rsidP="008D03CB">
      <w:pPr>
        <w:spacing w:beforeLines="50" w:before="120" w:afterLines="50" w:after="120"/>
        <w:jc w:val="center"/>
        <w:rPr>
          <w:sz w:val="22"/>
          <w:szCs w:val="18"/>
          <w:lang w:val="en-US"/>
        </w:rPr>
      </w:pPr>
      <w:r w:rsidRPr="00CD054A">
        <w:rPr>
          <w:noProof/>
          <w:lang w:val="en-US"/>
        </w:rPr>
        <w:lastRenderedPageBreak/>
        <w:drawing>
          <wp:inline distT="0" distB="0" distL="0" distR="0" wp14:anchorId="6E5BF652" wp14:editId="5905975B">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139EF3BB" w14:textId="2FE0E3E4"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B74551">
        <w:rPr>
          <w:sz w:val="22"/>
          <w:szCs w:val="18"/>
          <w:lang w:val="en-US"/>
        </w:rPr>
        <w:t>10</w:t>
      </w:r>
      <w:r w:rsidRPr="00CD054A">
        <w:rPr>
          <w:sz w:val="22"/>
          <w:szCs w:val="18"/>
          <w:lang w:val="en-US"/>
        </w:rPr>
        <w:t>: LBT starting timing prior to resource selection timing</w:t>
      </w:r>
    </w:p>
    <w:p w14:paraId="53F8FB03" w14:textId="72DC56B4"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B74551">
        <w:rPr>
          <w:rFonts w:eastAsiaTheme="minorEastAsia"/>
          <w:b/>
          <w:sz w:val="22"/>
          <w:u w:val="single"/>
          <w:lang w:val="en-US"/>
        </w:rPr>
        <w:t>4</w:t>
      </w:r>
      <w:r w:rsidRPr="00CD054A">
        <w:rPr>
          <w:rFonts w:eastAsiaTheme="minorEastAsia"/>
          <w:b/>
          <w:sz w:val="22"/>
          <w:u w:val="single"/>
          <w:lang w:val="en-US"/>
        </w:rPr>
        <w:t>:</w:t>
      </w:r>
    </w:p>
    <w:p w14:paraId="11C2972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r w:rsidRPr="00CD054A">
        <w:rPr>
          <w:rFonts w:eastAsiaTheme="minorEastAsia"/>
          <w:b/>
          <w:bCs/>
          <w:iCs/>
          <w:sz w:val="22"/>
          <w:lang w:val="en-US"/>
        </w:rPr>
        <w:t>CWmax,p</w:t>
      </w:r>
      <w:proofErr w:type="spell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712C9C2F" w14:textId="77777777" w:rsidR="008D03CB" w:rsidRPr="00CD054A" w:rsidRDefault="008D03CB" w:rsidP="008D03CB">
      <w:pPr>
        <w:spacing w:beforeLines="50" w:before="120" w:afterLines="50" w:after="120"/>
        <w:rPr>
          <w:sz w:val="22"/>
          <w:szCs w:val="18"/>
          <w:lang w:val="en-US"/>
        </w:rPr>
      </w:pPr>
    </w:p>
    <w:p w14:paraId="5770B70D" w14:textId="77777777" w:rsidR="008D03CB" w:rsidRPr="00CD054A" w:rsidRDefault="008D03CB" w:rsidP="008D03CB">
      <w:pPr>
        <w:spacing w:beforeLines="50" w:before="120" w:afterLines="50" w:after="120"/>
        <w:rPr>
          <w:sz w:val="22"/>
          <w:szCs w:val="18"/>
          <w:lang w:val="en-US"/>
        </w:rPr>
      </w:pPr>
      <w:r w:rsidRPr="00CD054A">
        <w:rPr>
          <w:sz w:val="22"/>
          <w:szCs w:val="18"/>
          <w:lang w:val="en-US"/>
        </w:rPr>
        <w:t xml:space="preserve">To solve this issue, at least the following options should be considered. </w:t>
      </w:r>
    </w:p>
    <w:p w14:paraId="1A2B50DB" w14:textId="77777777"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Option 1: LBT duration is determined firstly and then resource allocation corresponding to the LBT duration is performed</w:t>
      </w:r>
    </w:p>
    <w:p w14:paraId="0AC9A0F4" w14:textId="77777777"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Option 2: resource is selected firstly and then LBT duration is adjusted based on timing of the selected resource</w:t>
      </w:r>
    </w:p>
    <w:p w14:paraId="74305760" w14:textId="77777777"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Option 3: resource reselection is performed when LBT starting timing is prior to the corresponding resource selection trigging timing</w:t>
      </w:r>
    </w:p>
    <w:p w14:paraId="7D94FA8D" w14:textId="77777777" w:rsidR="008D03CB" w:rsidRPr="00CD054A" w:rsidRDefault="008D03CB" w:rsidP="008D03CB">
      <w:pPr>
        <w:spacing w:beforeLines="50" w:before="120" w:afterLines="50" w:after="120"/>
        <w:rPr>
          <w:sz w:val="22"/>
          <w:szCs w:val="18"/>
          <w:lang w:val="en-US"/>
        </w:rPr>
      </w:pPr>
      <w:r w:rsidRPr="00CD054A">
        <w:rPr>
          <w:sz w:val="22"/>
          <w:szCs w:val="18"/>
          <w:lang w:val="en-US"/>
        </w:rPr>
        <w:t>Option 1 can solve the abovementioned issue and follow the LBT regulation at a cost of UE complexity. Option 2 can solve the issue while may violate the regulation. Option 3 is the simplest way but latency/efficiency performance will degrade. Further study would be necessary.</w:t>
      </w:r>
    </w:p>
    <w:p w14:paraId="575CFD04" w14:textId="138BF781"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B62B3E">
        <w:rPr>
          <w:rFonts w:eastAsiaTheme="minorEastAsia"/>
          <w:b/>
          <w:sz w:val="22"/>
          <w:u w:val="single"/>
          <w:lang w:val="en-US"/>
        </w:rPr>
        <w:t>22</w:t>
      </w:r>
      <w:r w:rsidRPr="00CD054A">
        <w:rPr>
          <w:rFonts w:eastAsiaTheme="minorEastAsia"/>
          <w:b/>
          <w:sz w:val="22"/>
          <w:u w:val="single"/>
          <w:lang w:val="en-US"/>
        </w:rPr>
        <w:t>:</w:t>
      </w:r>
    </w:p>
    <w:p w14:paraId="25635DCB"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Study the following options to avoid a case where LBT starting timing is earlier than the corresponding resource selection timing.</w:t>
      </w:r>
    </w:p>
    <w:p w14:paraId="7011F854"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1: LBT duration is determined firstly and then resource allocation corresponding to the LBT duration is performed</w:t>
      </w:r>
    </w:p>
    <w:p w14:paraId="7C70A892"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2: resource is selected firstly and then LBT duration is adjusted based on timing of the selected resource</w:t>
      </w:r>
    </w:p>
    <w:p w14:paraId="08FFE533"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 resource reselection is performed when LBT starting timing is prior to the corresponding resource selection trigging timing</w:t>
      </w:r>
    </w:p>
    <w:p w14:paraId="4077420D" w14:textId="7FFC8F07" w:rsidR="00F55E3A" w:rsidRPr="00CD054A" w:rsidRDefault="00F55E3A" w:rsidP="008D03CB">
      <w:pPr>
        <w:spacing w:beforeLines="50" w:before="120" w:afterLines="50" w:after="120"/>
        <w:rPr>
          <w:sz w:val="22"/>
          <w:szCs w:val="18"/>
          <w:lang w:val="en-US"/>
        </w:rPr>
      </w:pPr>
    </w:p>
    <w:p w14:paraId="2B3299F5" w14:textId="3EA64421" w:rsidR="00F55E3A" w:rsidRPr="00CD054A" w:rsidRDefault="00F55E3A" w:rsidP="00F55E3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intra-UE collision</w:t>
      </w:r>
    </w:p>
    <w:p w14:paraId="4F491462" w14:textId="77777777" w:rsidR="00F55E3A" w:rsidRPr="00CD054A" w:rsidRDefault="00F55E3A" w:rsidP="00F55E3A">
      <w:pPr>
        <w:spacing w:beforeLines="50" w:before="120" w:afterLines="50" w:after="120"/>
        <w:rPr>
          <w:sz w:val="22"/>
          <w:szCs w:val="18"/>
          <w:lang w:val="en-US"/>
        </w:rPr>
      </w:pPr>
      <w:r w:rsidRPr="00CD054A">
        <w:rPr>
          <w:sz w:val="22"/>
          <w:szCs w:val="18"/>
          <w:lang w:val="en-US"/>
        </w:rPr>
        <w:t xml:space="preserve">LBT is used to detect other UEs transmission in other system. However, the duration of LBT is determined in a random manner from a window in case of Type 1 LBT. As a result, LBT duration may overlap with its own other transmission. UE cannot perform LBT at the transmission duration due to half-duplex issue. How to handle this intra-UE collision should be discussed. This case is illustrated below. For example, UE-X TX#2 has larger </w:t>
      </w:r>
      <w:r w:rsidRPr="00CD054A">
        <w:rPr>
          <w:sz w:val="22"/>
          <w:szCs w:val="18"/>
          <w:lang w:val="en-US"/>
        </w:rPr>
        <w:lastRenderedPageBreak/>
        <w:t>CAPC value and hence the TX cannot be performed within COT initiated/used for UE-X TX#1 with smaller CAPC value.</w:t>
      </w:r>
    </w:p>
    <w:p w14:paraId="419FDF46" w14:textId="77777777" w:rsidR="00F55E3A" w:rsidRPr="00CD054A" w:rsidRDefault="00F55E3A" w:rsidP="00F55E3A">
      <w:pPr>
        <w:spacing w:beforeLines="50" w:before="120" w:afterLines="50" w:after="120"/>
        <w:rPr>
          <w:sz w:val="22"/>
          <w:szCs w:val="18"/>
          <w:lang w:val="en-US"/>
        </w:rPr>
      </w:pPr>
      <w:r w:rsidRPr="00CD054A">
        <w:rPr>
          <w:sz w:val="22"/>
          <w:szCs w:val="18"/>
          <w:lang w:val="en-US"/>
        </w:rPr>
        <w:t xml:space="preserve">For this issue, we believe that at least the following options can be considered. </w:t>
      </w:r>
    </w:p>
    <w:p w14:paraId="2D455AF2" w14:textId="77777777" w:rsidR="00F55E3A" w:rsidRPr="00CD054A" w:rsidRDefault="00F55E3A" w:rsidP="00F55E3A">
      <w:pPr>
        <w:pStyle w:val="afe"/>
        <w:numPr>
          <w:ilvl w:val="0"/>
          <w:numId w:val="11"/>
        </w:numPr>
        <w:spacing w:beforeLines="50" w:before="120" w:afterLines="50" w:after="120"/>
        <w:ind w:leftChars="0"/>
        <w:rPr>
          <w:sz w:val="22"/>
          <w:szCs w:val="18"/>
          <w:lang w:val="en-US"/>
        </w:rPr>
      </w:pPr>
      <w:r w:rsidRPr="00CD054A">
        <w:rPr>
          <w:sz w:val="22"/>
          <w:szCs w:val="18"/>
          <w:lang w:val="en-US"/>
        </w:rPr>
        <w:t>Option 1: LBT back-off count mechanism is modified</w:t>
      </w:r>
    </w:p>
    <w:p w14:paraId="58BEB993" w14:textId="77777777" w:rsidR="00F55E3A" w:rsidRPr="00CD054A" w:rsidRDefault="00F55E3A" w:rsidP="00F55E3A">
      <w:pPr>
        <w:pStyle w:val="afe"/>
        <w:numPr>
          <w:ilvl w:val="0"/>
          <w:numId w:val="11"/>
        </w:numPr>
        <w:spacing w:beforeLines="50" w:before="120" w:afterLines="50" w:after="120"/>
        <w:ind w:leftChars="0"/>
        <w:rPr>
          <w:sz w:val="22"/>
          <w:szCs w:val="18"/>
          <w:lang w:val="en-US"/>
        </w:rPr>
      </w:pPr>
      <w:r w:rsidRPr="00CD054A">
        <w:rPr>
          <w:sz w:val="22"/>
          <w:szCs w:val="18"/>
          <w:lang w:val="en-US"/>
        </w:rPr>
        <w:t>Option 2: the UE assumes the LBT is failed due to the previous TX</w:t>
      </w:r>
    </w:p>
    <w:p w14:paraId="27E21711" w14:textId="77777777" w:rsidR="00F55E3A" w:rsidRPr="00CD054A" w:rsidRDefault="00F55E3A" w:rsidP="00F55E3A">
      <w:pPr>
        <w:pStyle w:val="afe"/>
        <w:numPr>
          <w:ilvl w:val="0"/>
          <w:numId w:val="11"/>
        </w:numPr>
        <w:spacing w:beforeLines="50" w:before="120" w:afterLines="50" w:after="120"/>
        <w:ind w:leftChars="0"/>
        <w:rPr>
          <w:sz w:val="22"/>
          <w:szCs w:val="18"/>
          <w:lang w:val="en-US"/>
        </w:rPr>
      </w:pPr>
      <w:r w:rsidRPr="00CD054A">
        <w:rPr>
          <w:sz w:val="22"/>
          <w:szCs w:val="18"/>
          <w:lang w:val="en-US"/>
        </w:rPr>
        <w:t>Option 3: resource allocation is performed such that the situation does not occur</w:t>
      </w:r>
    </w:p>
    <w:p w14:paraId="279BB8C6" w14:textId="77777777" w:rsidR="00F55E3A" w:rsidRPr="00CD054A" w:rsidRDefault="00F55E3A" w:rsidP="00F55E3A">
      <w:pPr>
        <w:spacing w:beforeLines="50" w:before="120" w:afterLines="50" w:after="120"/>
        <w:rPr>
          <w:sz w:val="22"/>
          <w:szCs w:val="18"/>
          <w:lang w:val="en-US"/>
        </w:rPr>
      </w:pPr>
      <w:r w:rsidRPr="00CD054A">
        <w:rPr>
          <w:sz w:val="22"/>
          <w:szCs w:val="18"/>
          <w:lang w:val="en-US"/>
        </w:rPr>
        <w:t>Option 1 with ‘skipping LBT and continuing back-off count’ is illustrated below as an example. LBT back-off count is continued during its own transmission assuming other system can detect the transmission and thus UE behavior to avoid inter-system conflict is unnecessary. Further study in consideration of regulation for unlicensed spectrum would be needed. If allowed, our preference is Option 1.</w:t>
      </w:r>
    </w:p>
    <w:p w14:paraId="1C0C565A" w14:textId="77777777" w:rsidR="00F55E3A" w:rsidRPr="00CD054A" w:rsidRDefault="00F55E3A" w:rsidP="00F55E3A">
      <w:pPr>
        <w:spacing w:beforeLines="50" w:before="120" w:afterLines="50" w:after="120"/>
        <w:jc w:val="center"/>
        <w:rPr>
          <w:sz w:val="22"/>
          <w:szCs w:val="18"/>
          <w:lang w:val="en-US"/>
        </w:rPr>
      </w:pPr>
      <w:r w:rsidRPr="00CD054A">
        <w:rPr>
          <w:noProof/>
          <w:lang w:val="en-US"/>
        </w:rPr>
        <w:drawing>
          <wp:inline distT="0" distB="0" distL="0" distR="0" wp14:anchorId="2BA10C3C" wp14:editId="5C5F34D6">
            <wp:extent cx="6332220" cy="191579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915795"/>
                    </a:xfrm>
                    <a:prstGeom prst="rect">
                      <a:avLst/>
                    </a:prstGeom>
                    <a:noFill/>
                    <a:ln>
                      <a:noFill/>
                    </a:ln>
                  </pic:spPr>
                </pic:pic>
              </a:graphicData>
            </a:graphic>
          </wp:inline>
        </w:drawing>
      </w:r>
    </w:p>
    <w:p w14:paraId="20598D0B" w14:textId="7940F102" w:rsidR="00F55E3A" w:rsidRPr="00CD054A" w:rsidRDefault="00F55E3A" w:rsidP="00F55E3A">
      <w:pPr>
        <w:spacing w:beforeLines="50" w:before="120" w:afterLines="50" w:after="120"/>
        <w:jc w:val="center"/>
        <w:rPr>
          <w:sz w:val="22"/>
          <w:szCs w:val="18"/>
          <w:lang w:val="en-US"/>
        </w:rPr>
      </w:pPr>
      <w:r w:rsidRPr="00CD054A">
        <w:rPr>
          <w:sz w:val="22"/>
          <w:szCs w:val="18"/>
          <w:lang w:val="en-US"/>
        </w:rPr>
        <w:t>Fig.</w:t>
      </w:r>
      <w:r w:rsidR="005E4B23">
        <w:rPr>
          <w:sz w:val="22"/>
          <w:szCs w:val="18"/>
          <w:lang w:val="en-US"/>
        </w:rPr>
        <w:t>11</w:t>
      </w:r>
      <w:r w:rsidRPr="00CD054A">
        <w:rPr>
          <w:sz w:val="22"/>
          <w:szCs w:val="18"/>
          <w:lang w:val="en-US"/>
        </w:rPr>
        <w:t>: Type 1 LBT vs intra-UE collision</w:t>
      </w:r>
    </w:p>
    <w:p w14:paraId="2684AA60" w14:textId="5CC45661" w:rsidR="00F55E3A" w:rsidRPr="00CD054A" w:rsidRDefault="00F55E3A" w:rsidP="00F55E3A">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5E4B23">
        <w:rPr>
          <w:rFonts w:eastAsiaTheme="minorEastAsia"/>
          <w:b/>
          <w:sz w:val="22"/>
          <w:u w:val="single"/>
          <w:lang w:val="en-US"/>
        </w:rPr>
        <w:t>5</w:t>
      </w:r>
      <w:r w:rsidRPr="00CD054A">
        <w:rPr>
          <w:rFonts w:eastAsiaTheme="minorEastAsia"/>
          <w:b/>
          <w:sz w:val="22"/>
          <w:u w:val="single"/>
          <w:lang w:val="en-US"/>
        </w:rPr>
        <w:t>:</w:t>
      </w:r>
    </w:p>
    <w:p w14:paraId="4A88F460" w14:textId="77777777" w:rsidR="00F55E3A" w:rsidRPr="00CD054A" w:rsidRDefault="00F55E3A" w:rsidP="00F55E3A">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a single UE, there is a case where LBT duration for the 2nd TX is overlapped with the 1st TX in a different COT.</w:t>
      </w:r>
    </w:p>
    <w:p w14:paraId="0313D601" w14:textId="2FE47E7E" w:rsidR="00F55E3A" w:rsidRPr="00CD054A" w:rsidRDefault="00F55E3A" w:rsidP="00F55E3A">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5E4B23">
        <w:rPr>
          <w:rFonts w:eastAsiaTheme="minorEastAsia"/>
          <w:b/>
          <w:sz w:val="22"/>
          <w:u w:val="single"/>
          <w:lang w:val="en-US"/>
        </w:rPr>
        <w:t>2</w:t>
      </w:r>
      <w:r w:rsidR="00B62B3E">
        <w:rPr>
          <w:rFonts w:eastAsiaTheme="minorEastAsia"/>
          <w:b/>
          <w:sz w:val="22"/>
          <w:u w:val="single"/>
          <w:lang w:val="en-US"/>
        </w:rPr>
        <w:t>3</w:t>
      </w:r>
      <w:r w:rsidRPr="00CD054A">
        <w:rPr>
          <w:rFonts w:eastAsiaTheme="minorEastAsia"/>
          <w:b/>
          <w:sz w:val="22"/>
          <w:u w:val="single"/>
          <w:lang w:val="en-US"/>
        </w:rPr>
        <w:t>:</w:t>
      </w:r>
    </w:p>
    <w:p w14:paraId="2B0590A6" w14:textId="77777777" w:rsidR="00F55E3A" w:rsidRPr="00CD054A" w:rsidRDefault="00F55E3A" w:rsidP="00F55E3A">
      <w:pPr>
        <w:numPr>
          <w:ilvl w:val="0"/>
          <w:numId w:val="9"/>
        </w:numPr>
        <w:spacing w:before="50" w:afterLines="50" w:after="120"/>
        <w:rPr>
          <w:rFonts w:eastAsiaTheme="minorEastAsia"/>
          <w:i/>
          <w:sz w:val="22"/>
          <w:lang w:val="en-US"/>
        </w:rPr>
      </w:pPr>
      <w:r w:rsidRPr="00CD054A">
        <w:rPr>
          <w:rFonts w:eastAsiaTheme="minorEastAsia"/>
          <w:b/>
          <w:bCs/>
          <w:iCs/>
          <w:sz w:val="22"/>
          <w:lang w:val="en-US"/>
        </w:rPr>
        <w:t>Study the following options to handle the case where LBT duration for a TX is overlapped with the previous TX in a different COT.</w:t>
      </w:r>
    </w:p>
    <w:p w14:paraId="0F8AF133" w14:textId="77777777" w:rsidR="00F55E3A" w:rsidRPr="00CD054A" w:rsidRDefault="00F55E3A" w:rsidP="00F55E3A">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1: LBT back-off count mechanism is modified</w:t>
      </w:r>
    </w:p>
    <w:p w14:paraId="6053E12E" w14:textId="77777777" w:rsidR="00F55E3A" w:rsidRPr="00CD054A" w:rsidRDefault="00F55E3A" w:rsidP="00F55E3A">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2: the UE assumes the LBT is failed due to the previous TX</w:t>
      </w:r>
    </w:p>
    <w:p w14:paraId="0CF28FA2" w14:textId="77777777" w:rsidR="00F55E3A" w:rsidRPr="00CD054A" w:rsidRDefault="00F55E3A" w:rsidP="00F55E3A">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 resource allocation is performed such that the situation does not occur</w:t>
      </w:r>
    </w:p>
    <w:p w14:paraId="507CFF3C" w14:textId="77777777" w:rsidR="00F55E3A" w:rsidRPr="00CD054A" w:rsidRDefault="00F55E3A" w:rsidP="00F55E3A">
      <w:pPr>
        <w:spacing w:beforeLines="50" w:before="120" w:afterLines="50" w:after="120"/>
        <w:rPr>
          <w:sz w:val="22"/>
          <w:szCs w:val="18"/>
          <w:lang w:val="en-US"/>
        </w:rPr>
      </w:pPr>
    </w:p>
    <w:p w14:paraId="66588247" w14:textId="40512787" w:rsidR="00F55E3A" w:rsidRPr="00CD054A" w:rsidRDefault="00F55E3A" w:rsidP="00F55E3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intra-system collision</w:t>
      </w:r>
    </w:p>
    <w:p w14:paraId="6C8AC3B1" w14:textId="77777777" w:rsidR="00F55E3A" w:rsidRPr="00CD054A" w:rsidRDefault="00F55E3A" w:rsidP="00F55E3A">
      <w:pPr>
        <w:spacing w:beforeLines="50" w:before="120" w:afterLines="50" w:after="120"/>
        <w:rPr>
          <w:sz w:val="22"/>
          <w:szCs w:val="18"/>
          <w:lang w:val="en-US"/>
        </w:rPr>
      </w:pPr>
      <w:r w:rsidRPr="00CD054A">
        <w:rPr>
          <w:sz w:val="22"/>
          <w:szCs w:val="18"/>
          <w:lang w:val="en-US"/>
        </w:rPr>
        <w:t>Like the last section, LBT duration of a UE may overlap with other UE’s transmission; i.e., intra-system collision. How to handle this intra-system collision should also be discussed. This case is illustrated below. For example, UE-B’s TX has larger CAPC value and hence the TX cannot be performed within COT initiated/used for UE-A’s TX with smaller CAPC value.</w:t>
      </w:r>
    </w:p>
    <w:p w14:paraId="22825EB4" w14:textId="77777777" w:rsidR="00F55E3A" w:rsidRPr="00CD054A" w:rsidRDefault="00F55E3A" w:rsidP="00F55E3A">
      <w:pPr>
        <w:spacing w:beforeLines="50" w:before="120" w:afterLines="50" w:after="120"/>
        <w:rPr>
          <w:sz w:val="22"/>
          <w:szCs w:val="18"/>
          <w:lang w:val="en-US"/>
        </w:rPr>
      </w:pPr>
      <w:r w:rsidRPr="00CD054A">
        <w:rPr>
          <w:sz w:val="22"/>
          <w:szCs w:val="18"/>
          <w:lang w:val="en-US"/>
        </w:rPr>
        <w:t xml:space="preserve">For this issue, the following options can be raised. </w:t>
      </w:r>
    </w:p>
    <w:p w14:paraId="7E77ED8A" w14:textId="77777777" w:rsidR="00F55E3A" w:rsidRPr="00CD054A" w:rsidRDefault="00F55E3A" w:rsidP="00F55E3A">
      <w:pPr>
        <w:pStyle w:val="afe"/>
        <w:numPr>
          <w:ilvl w:val="0"/>
          <w:numId w:val="11"/>
        </w:numPr>
        <w:spacing w:beforeLines="50" w:before="120" w:afterLines="50" w:after="120"/>
        <w:ind w:leftChars="0"/>
        <w:rPr>
          <w:sz w:val="22"/>
          <w:szCs w:val="18"/>
          <w:lang w:val="en-US"/>
        </w:rPr>
      </w:pPr>
      <w:r w:rsidRPr="00CD054A">
        <w:rPr>
          <w:sz w:val="22"/>
          <w:szCs w:val="18"/>
          <w:lang w:val="en-US"/>
        </w:rPr>
        <w:t>Option 1: When UE-B detects a busy LBT-sensing slot,</w:t>
      </w:r>
    </w:p>
    <w:p w14:paraId="59E0B247" w14:textId="77777777" w:rsidR="00F55E3A" w:rsidRPr="00CD054A" w:rsidRDefault="00F55E3A" w:rsidP="00F55E3A">
      <w:pPr>
        <w:pStyle w:val="afe"/>
        <w:numPr>
          <w:ilvl w:val="1"/>
          <w:numId w:val="11"/>
        </w:numPr>
        <w:spacing w:beforeLines="50" w:before="120" w:afterLines="50" w:after="120"/>
        <w:ind w:leftChars="0"/>
        <w:rPr>
          <w:sz w:val="22"/>
          <w:szCs w:val="18"/>
          <w:lang w:val="en-US"/>
        </w:rPr>
      </w:pPr>
      <w:r w:rsidRPr="00CD054A">
        <w:rPr>
          <w:sz w:val="22"/>
          <w:szCs w:val="18"/>
          <w:lang w:val="en-US"/>
        </w:rPr>
        <w:t>if UE-A’s SL TX is detected, UE follows behavior for two non-contiguous TXs of a single UEs</w:t>
      </w:r>
    </w:p>
    <w:p w14:paraId="1C244468" w14:textId="77777777" w:rsidR="00F55E3A" w:rsidRPr="00CD054A" w:rsidRDefault="00F55E3A" w:rsidP="00F55E3A">
      <w:pPr>
        <w:pStyle w:val="afe"/>
        <w:numPr>
          <w:ilvl w:val="1"/>
          <w:numId w:val="11"/>
        </w:numPr>
        <w:spacing w:beforeLines="50" w:before="120" w:afterLines="50" w:after="120"/>
        <w:ind w:leftChars="0"/>
        <w:rPr>
          <w:sz w:val="22"/>
          <w:szCs w:val="18"/>
          <w:lang w:val="en-US"/>
        </w:rPr>
      </w:pPr>
      <w:r w:rsidRPr="00CD054A">
        <w:rPr>
          <w:sz w:val="22"/>
          <w:szCs w:val="18"/>
          <w:lang w:val="en-US"/>
        </w:rPr>
        <w:t>otherwise, UE-B assumes the LBT is failed</w:t>
      </w:r>
    </w:p>
    <w:p w14:paraId="366111DD" w14:textId="77777777" w:rsidR="00F55E3A" w:rsidRPr="00CD054A" w:rsidRDefault="00F55E3A" w:rsidP="00F55E3A">
      <w:pPr>
        <w:pStyle w:val="afe"/>
        <w:numPr>
          <w:ilvl w:val="0"/>
          <w:numId w:val="11"/>
        </w:numPr>
        <w:spacing w:beforeLines="50" w:before="120" w:afterLines="50" w:after="120"/>
        <w:ind w:leftChars="0"/>
        <w:rPr>
          <w:sz w:val="22"/>
          <w:szCs w:val="18"/>
          <w:lang w:val="en-US"/>
        </w:rPr>
      </w:pPr>
      <w:r w:rsidRPr="00CD054A">
        <w:rPr>
          <w:sz w:val="22"/>
          <w:szCs w:val="18"/>
          <w:lang w:val="en-US"/>
        </w:rPr>
        <w:t>Option 2: UE-B assumes the LBT is failed</w:t>
      </w:r>
    </w:p>
    <w:p w14:paraId="44F71B15" w14:textId="77777777" w:rsidR="00F55E3A" w:rsidRPr="00CD054A" w:rsidRDefault="00F55E3A" w:rsidP="00F55E3A">
      <w:pPr>
        <w:pStyle w:val="afe"/>
        <w:numPr>
          <w:ilvl w:val="0"/>
          <w:numId w:val="11"/>
        </w:numPr>
        <w:spacing w:beforeLines="50" w:before="120" w:afterLines="50" w:after="120"/>
        <w:ind w:leftChars="0"/>
        <w:rPr>
          <w:sz w:val="22"/>
          <w:szCs w:val="18"/>
          <w:lang w:val="en-US"/>
        </w:rPr>
      </w:pPr>
      <w:r w:rsidRPr="00CD054A">
        <w:rPr>
          <w:sz w:val="22"/>
          <w:szCs w:val="18"/>
          <w:lang w:val="en-US"/>
        </w:rPr>
        <w:lastRenderedPageBreak/>
        <w:t>Option 3: resource allocation is performed such that the situation does not occur</w:t>
      </w:r>
    </w:p>
    <w:p w14:paraId="56D6DFA0" w14:textId="77777777" w:rsidR="00F55E3A" w:rsidRPr="00CD054A" w:rsidRDefault="00F55E3A" w:rsidP="00F55E3A">
      <w:pPr>
        <w:spacing w:beforeLines="50" w:before="120" w:afterLines="50" w:after="120"/>
        <w:rPr>
          <w:sz w:val="22"/>
          <w:szCs w:val="18"/>
          <w:lang w:val="en-US"/>
        </w:rPr>
      </w:pPr>
      <w:r w:rsidRPr="00CD054A">
        <w:rPr>
          <w:sz w:val="22"/>
          <w:szCs w:val="18"/>
          <w:lang w:val="en-US"/>
        </w:rPr>
        <w:t xml:space="preserve">Option 1 is illustrated below as an example. In Option 1, if UE-B detects LBT failure, it might be due to UE-A’s TX or might not. From the timing of the LBT failure detection, processing time is necessary to attempt decoding of the UE-A’s TX. In the processing time, UE-B continues LBT. After the decoding attempt, UE-B decides the behavior based on the attempt result. Although our preference is Option 1 if regulation is allowed, further discussion would be necessary. </w:t>
      </w:r>
    </w:p>
    <w:p w14:paraId="0C4DE5A7" w14:textId="77777777" w:rsidR="00F55E3A" w:rsidRPr="00CD054A" w:rsidRDefault="00F55E3A" w:rsidP="00F55E3A">
      <w:pPr>
        <w:spacing w:beforeLines="50" w:before="120" w:afterLines="50" w:after="120"/>
        <w:jc w:val="center"/>
        <w:rPr>
          <w:sz w:val="22"/>
          <w:szCs w:val="18"/>
          <w:lang w:val="en-US"/>
        </w:rPr>
      </w:pPr>
      <w:r w:rsidRPr="00CD054A">
        <w:rPr>
          <w:noProof/>
          <w:lang w:val="en-US"/>
        </w:rPr>
        <w:drawing>
          <wp:inline distT="0" distB="0" distL="0" distR="0" wp14:anchorId="4B7ADAD2" wp14:editId="43298567">
            <wp:extent cx="6332220" cy="21272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127250"/>
                    </a:xfrm>
                    <a:prstGeom prst="rect">
                      <a:avLst/>
                    </a:prstGeom>
                    <a:noFill/>
                    <a:ln>
                      <a:noFill/>
                    </a:ln>
                  </pic:spPr>
                </pic:pic>
              </a:graphicData>
            </a:graphic>
          </wp:inline>
        </w:drawing>
      </w:r>
    </w:p>
    <w:p w14:paraId="236FFA0E" w14:textId="29F842CC" w:rsidR="00F55E3A" w:rsidRPr="00CD054A" w:rsidRDefault="00F55E3A" w:rsidP="00F55E3A">
      <w:pPr>
        <w:spacing w:beforeLines="50" w:before="120" w:afterLines="50" w:after="120"/>
        <w:jc w:val="center"/>
        <w:rPr>
          <w:sz w:val="22"/>
          <w:szCs w:val="18"/>
          <w:lang w:val="en-US"/>
        </w:rPr>
      </w:pPr>
      <w:r w:rsidRPr="00CD054A">
        <w:rPr>
          <w:sz w:val="22"/>
          <w:szCs w:val="18"/>
          <w:lang w:val="en-US"/>
        </w:rPr>
        <w:t>Fig.</w:t>
      </w:r>
      <w:r w:rsidR="00A94D17">
        <w:rPr>
          <w:sz w:val="22"/>
          <w:szCs w:val="18"/>
          <w:lang w:val="en-US"/>
        </w:rPr>
        <w:t>12</w:t>
      </w:r>
      <w:r w:rsidRPr="00CD054A">
        <w:rPr>
          <w:sz w:val="22"/>
          <w:szCs w:val="18"/>
          <w:lang w:val="en-US"/>
        </w:rPr>
        <w:t>: Type 1 LBT vs intra-system collision</w:t>
      </w:r>
    </w:p>
    <w:p w14:paraId="19D8C261" w14:textId="630F5485" w:rsidR="00F55E3A" w:rsidRPr="00CD054A" w:rsidRDefault="00F55E3A" w:rsidP="00F55E3A">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A94D17">
        <w:rPr>
          <w:rFonts w:eastAsiaTheme="minorEastAsia"/>
          <w:b/>
          <w:sz w:val="22"/>
          <w:u w:val="single"/>
          <w:lang w:val="en-US"/>
        </w:rPr>
        <w:t>6</w:t>
      </w:r>
      <w:r w:rsidRPr="00CD054A">
        <w:rPr>
          <w:rFonts w:eastAsiaTheme="minorEastAsia"/>
          <w:b/>
          <w:sz w:val="22"/>
          <w:u w:val="single"/>
          <w:lang w:val="en-US"/>
        </w:rPr>
        <w:t>:</w:t>
      </w:r>
    </w:p>
    <w:p w14:paraId="2BA5CE2B" w14:textId="77777777" w:rsidR="00F55E3A" w:rsidRPr="00CD054A" w:rsidRDefault="00F55E3A" w:rsidP="00F55E3A">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different UEs, there is a case where LBT duration for UE-B’s TX is overlapped with UE-A’s TX in a different COT.</w:t>
      </w:r>
    </w:p>
    <w:p w14:paraId="12E313AD" w14:textId="764AD331" w:rsidR="00F55E3A" w:rsidRPr="00CD054A" w:rsidRDefault="00F55E3A" w:rsidP="00F55E3A">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A94D17">
        <w:rPr>
          <w:rFonts w:eastAsiaTheme="minorEastAsia"/>
          <w:b/>
          <w:sz w:val="22"/>
          <w:u w:val="single"/>
          <w:lang w:val="en-US"/>
        </w:rPr>
        <w:t>2</w:t>
      </w:r>
      <w:r w:rsidR="00B62B3E">
        <w:rPr>
          <w:rFonts w:eastAsiaTheme="minorEastAsia"/>
          <w:b/>
          <w:sz w:val="22"/>
          <w:u w:val="single"/>
          <w:lang w:val="en-US"/>
        </w:rPr>
        <w:t>4</w:t>
      </w:r>
      <w:r w:rsidRPr="00CD054A">
        <w:rPr>
          <w:rFonts w:eastAsiaTheme="minorEastAsia"/>
          <w:b/>
          <w:sz w:val="22"/>
          <w:u w:val="single"/>
          <w:lang w:val="en-US"/>
        </w:rPr>
        <w:t>:</w:t>
      </w:r>
    </w:p>
    <w:p w14:paraId="2C769556" w14:textId="77777777" w:rsidR="00F55E3A" w:rsidRPr="00CD054A" w:rsidRDefault="00F55E3A" w:rsidP="00F55E3A">
      <w:pPr>
        <w:numPr>
          <w:ilvl w:val="0"/>
          <w:numId w:val="9"/>
        </w:numPr>
        <w:spacing w:before="50" w:afterLines="50" w:after="120"/>
        <w:rPr>
          <w:rFonts w:eastAsiaTheme="minorEastAsia"/>
          <w:i/>
          <w:sz w:val="22"/>
          <w:lang w:val="en-US"/>
        </w:rPr>
      </w:pPr>
      <w:r w:rsidRPr="00CD054A">
        <w:rPr>
          <w:rFonts w:eastAsiaTheme="minorEastAsia"/>
          <w:b/>
          <w:bCs/>
          <w:iCs/>
          <w:sz w:val="22"/>
          <w:lang w:val="en-US"/>
        </w:rPr>
        <w:t>Study the following options to handle the case where LBT duration for UE-B’s TX is overlapped with UE-A’s TX in a different COT.</w:t>
      </w:r>
    </w:p>
    <w:p w14:paraId="5C4BD4A4" w14:textId="77777777" w:rsidR="00F55E3A" w:rsidRPr="00CD054A" w:rsidRDefault="00F55E3A" w:rsidP="00F55E3A">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1: When UE-B detects a busy LBT-sensing slot,</w:t>
      </w:r>
    </w:p>
    <w:p w14:paraId="64296D98" w14:textId="77777777" w:rsidR="00F55E3A" w:rsidRPr="00CD054A" w:rsidRDefault="00F55E3A" w:rsidP="00F55E3A">
      <w:pPr>
        <w:numPr>
          <w:ilvl w:val="2"/>
          <w:numId w:val="9"/>
        </w:numPr>
        <w:spacing w:before="50" w:afterLines="50" w:after="120"/>
        <w:rPr>
          <w:rFonts w:eastAsiaTheme="minorEastAsia"/>
          <w:b/>
          <w:bCs/>
          <w:iCs/>
          <w:sz w:val="22"/>
          <w:lang w:val="en-US"/>
        </w:rPr>
      </w:pPr>
      <w:r w:rsidRPr="00CD054A">
        <w:rPr>
          <w:rFonts w:eastAsiaTheme="minorEastAsia"/>
          <w:b/>
          <w:bCs/>
          <w:iCs/>
          <w:sz w:val="22"/>
          <w:lang w:val="en-US"/>
        </w:rPr>
        <w:t>if UE-A’s SL TX is detected, UE follows behavior for two non-contiguous TXs of a single UEs</w:t>
      </w:r>
    </w:p>
    <w:p w14:paraId="245E4E24" w14:textId="77777777" w:rsidR="00F55E3A" w:rsidRPr="00CD054A" w:rsidRDefault="00F55E3A" w:rsidP="00F55E3A">
      <w:pPr>
        <w:numPr>
          <w:ilvl w:val="2"/>
          <w:numId w:val="9"/>
        </w:numPr>
        <w:spacing w:before="50" w:afterLines="50" w:after="120"/>
        <w:rPr>
          <w:rFonts w:eastAsiaTheme="minorEastAsia"/>
          <w:b/>
          <w:bCs/>
          <w:iCs/>
          <w:sz w:val="22"/>
          <w:lang w:val="en-US"/>
        </w:rPr>
      </w:pPr>
      <w:r w:rsidRPr="00CD054A">
        <w:rPr>
          <w:rFonts w:eastAsiaTheme="minorEastAsia"/>
          <w:b/>
          <w:bCs/>
          <w:iCs/>
          <w:sz w:val="22"/>
          <w:lang w:val="en-US"/>
        </w:rPr>
        <w:t>otherwise, UE-B assumes the LBT is failed</w:t>
      </w:r>
    </w:p>
    <w:p w14:paraId="50E88076" w14:textId="77777777" w:rsidR="00F55E3A" w:rsidRPr="00CD054A" w:rsidRDefault="00F55E3A" w:rsidP="00F55E3A">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2: UE-B assumes the LBT is failed</w:t>
      </w:r>
    </w:p>
    <w:p w14:paraId="0295105A" w14:textId="77777777" w:rsidR="00F55E3A" w:rsidRPr="00CD054A" w:rsidRDefault="00F55E3A" w:rsidP="00F55E3A">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 resource allocation is performed such that the situation does not occur</w:t>
      </w:r>
    </w:p>
    <w:p w14:paraId="07025827" w14:textId="77777777" w:rsidR="00F55E3A" w:rsidRPr="00CD054A" w:rsidRDefault="00F55E3A" w:rsidP="008D03CB">
      <w:pPr>
        <w:spacing w:beforeLines="50" w:before="120" w:afterLines="50" w:after="120"/>
        <w:rPr>
          <w:sz w:val="22"/>
          <w:szCs w:val="18"/>
          <w:lang w:val="en-US"/>
        </w:rPr>
      </w:pPr>
    </w:p>
    <w:p w14:paraId="4E5FFE54" w14:textId="77777777" w:rsidR="008D03CB" w:rsidRPr="00CD054A"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1 RA</w:t>
      </w:r>
    </w:p>
    <w:p w14:paraId="53ACB8C0" w14:textId="77777777" w:rsidR="008D03CB" w:rsidRPr="00CD054A" w:rsidRDefault="008D03CB" w:rsidP="008D03CB">
      <w:pPr>
        <w:spacing w:beforeLines="50" w:before="120" w:afterLines="50" w:after="120"/>
        <w:rPr>
          <w:sz w:val="22"/>
          <w:szCs w:val="18"/>
          <w:lang w:val="en-US"/>
        </w:rPr>
      </w:pPr>
      <w:r w:rsidRPr="00CD054A">
        <w:rPr>
          <w:sz w:val="22"/>
          <w:szCs w:val="18"/>
          <w:lang w:val="en-US"/>
        </w:rPr>
        <w:t>For mode 1 RA, whether gNB can/should indicate LBT type and/or CAPC is an important point. In our view, it is impossible for gNB to know actual channel condition. There might be transmissions from other system around TX/RX UEs, might not. Without detecting existence of the transmissions from other systems, gNB cannot indicate appropriate LBT type and/or CAPC. LBT mechanism indication in a SL grant would be invalid from this perspective.</w:t>
      </w:r>
    </w:p>
    <w:p w14:paraId="24388E98" w14:textId="77777777" w:rsidR="008D03CB" w:rsidRPr="00CD054A" w:rsidRDefault="008D03CB" w:rsidP="008D03CB">
      <w:pPr>
        <w:spacing w:beforeLines="50" w:before="120" w:afterLines="50" w:after="120"/>
        <w:jc w:val="center"/>
        <w:rPr>
          <w:sz w:val="22"/>
          <w:szCs w:val="18"/>
          <w:lang w:val="en-US"/>
        </w:rPr>
      </w:pPr>
      <w:r w:rsidRPr="00CD054A">
        <w:rPr>
          <w:noProof/>
          <w:lang w:val="en-US"/>
        </w:rPr>
        <w:lastRenderedPageBreak/>
        <w:drawing>
          <wp:inline distT="0" distB="0" distL="0" distR="0" wp14:anchorId="468C69BB" wp14:editId="13C10573">
            <wp:extent cx="5752125" cy="2244437"/>
            <wp:effectExtent l="0" t="0" r="127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28C325D3" w14:textId="531C13EF"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4A02BA">
        <w:rPr>
          <w:sz w:val="22"/>
          <w:szCs w:val="18"/>
          <w:lang w:val="en-US"/>
        </w:rPr>
        <w:t>13</w:t>
      </w:r>
      <w:r w:rsidRPr="00CD054A">
        <w:rPr>
          <w:sz w:val="22"/>
          <w:szCs w:val="18"/>
          <w:lang w:val="en-US"/>
        </w:rPr>
        <w:t>: Issue on LBT type and/or CAPC indication from gNB</w:t>
      </w:r>
    </w:p>
    <w:p w14:paraId="618EE9DD" w14:textId="77777777" w:rsidR="008D03CB" w:rsidRPr="00CD054A" w:rsidRDefault="008D03CB" w:rsidP="008D03CB">
      <w:pPr>
        <w:spacing w:beforeLines="50" w:before="120" w:afterLines="50" w:after="120"/>
        <w:rPr>
          <w:sz w:val="22"/>
          <w:szCs w:val="18"/>
          <w:lang w:val="en-US"/>
        </w:rPr>
      </w:pPr>
      <w:r w:rsidRPr="00CD054A">
        <w:rPr>
          <w:sz w:val="22"/>
          <w:szCs w:val="18"/>
          <w:lang w:val="en-US"/>
        </w:rPr>
        <w:t>Instead, UE should monitor other UEs’ TXs to detect information relevant to UE-to-UE COT sharing, even in mode 1 RA. Based on the received information, each UE decides which LBT type and/or CAPC should be used. In addition, SL TX might not be performed due to LBT failure; HARQ-ACK reporting rule on UL for this situation is necessary as specified for SL TX cancellation due to TX/RX overlap or SL/UL overlap.</w:t>
      </w:r>
    </w:p>
    <w:p w14:paraId="42AEB7CC" w14:textId="36BEBC07"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4A02BA">
        <w:rPr>
          <w:rFonts w:eastAsiaTheme="minorEastAsia"/>
          <w:b/>
          <w:sz w:val="22"/>
          <w:u w:val="single"/>
          <w:lang w:val="en-US"/>
        </w:rPr>
        <w:t>2</w:t>
      </w:r>
      <w:r w:rsidR="00B62B3E">
        <w:rPr>
          <w:rFonts w:eastAsiaTheme="minorEastAsia"/>
          <w:b/>
          <w:sz w:val="22"/>
          <w:u w:val="single"/>
          <w:lang w:val="en-US"/>
        </w:rPr>
        <w:t>5</w:t>
      </w:r>
      <w:r w:rsidRPr="00CD054A">
        <w:rPr>
          <w:rFonts w:eastAsiaTheme="minorEastAsia"/>
          <w:b/>
          <w:sz w:val="22"/>
          <w:u w:val="single"/>
          <w:lang w:val="en-US"/>
        </w:rPr>
        <w:t>:</w:t>
      </w:r>
    </w:p>
    <w:p w14:paraId="43CDF84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4FB9CC13"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gNB configures/indicates neither LBT type nor CAPC for SL TXs.</w:t>
      </w:r>
    </w:p>
    <w:p w14:paraId="25D6D569"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detects information relevant to UE-to-UE COT sharing; i.e., UE performs sensing/RX even within SL DRX inactive time.</w:t>
      </w:r>
    </w:p>
    <w:p w14:paraId="3DC5F530"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reports NACK when, due to LBT failure, the UE does not transmit a PSSCH in any of the resources provided by DG or, for a CG, in any of the resources provided in a single period and for which the UE is provided a PUCCH resource to report HARQ-ACK.</w:t>
      </w:r>
    </w:p>
    <w:p w14:paraId="3587F773" w14:textId="6EFAD06F" w:rsidR="008D03CB" w:rsidRPr="00CD054A" w:rsidRDefault="008D03CB" w:rsidP="008D03CB">
      <w:pPr>
        <w:spacing w:beforeLines="50" w:before="120" w:afterLines="50" w:after="120"/>
        <w:rPr>
          <w:sz w:val="22"/>
          <w:szCs w:val="18"/>
          <w:lang w:val="en-US"/>
        </w:rPr>
      </w:pPr>
    </w:p>
    <w:p w14:paraId="51D7A244" w14:textId="77777777" w:rsidR="008F6BF4" w:rsidRPr="00CD054A" w:rsidRDefault="008F6BF4" w:rsidP="00B90667">
      <w:pPr>
        <w:spacing w:beforeLines="50" w:before="120" w:afterLines="50" w:after="120"/>
        <w:rPr>
          <w:sz w:val="22"/>
          <w:szCs w:val="18"/>
          <w:lang w:val="en-US"/>
        </w:rPr>
      </w:pPr>
    </w:p>
    <w:p w14:paraId="72F5D085" w14:textId="23B40FD2" w:rsidR="00D5166A" w:rsidRPr="00CD054A" w:rsidRDefault="00D5166A">
      <w:pPr>
        <w:pStyle w:val="1"/>
        <w:numPr>
          <w:ilvl w:val="0"/>
          <w:numId w:val="8"/>
        </w:numPr>
        <w:spacing w:after="120"/>
        <w:jc w:val="both"/>
        <w:rPr>
          <w:b/>
          <w:lang w:val="en-US"/>
        </w:rPr>
      </w:pPr>
      <w:r w:rsidRPr="00CD054A">
        <w:rPr>
          <w:b/>
          <w:lang w:val="en-US"/>
        </w:rPr>
        <w:t>Conclusion</w:t>
      </w:r>
    </w:p>
    <w:p w14:paraId="1D41E29A" w14:textId="2DE21AAD"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B621D5" w:rsidRPr="00CD054A">
        <w:rPr>
          <w:rFonts w:eastAsiaTheme="minorEastAsia"/>
          <w:sz w:val="22"/>
          <w:lang w:val="en-US"/>
        </w:rPr>
        <w:t>channel access mechanism in SL-U</w:t>
      </w:r>
      <w:r w:rsidR="00382DD5" w:rsidRPr="00CD054A">
        <w:rPr>
          <w:rFonts w:eastAsia="SimSun"/>
          <w:sz w:val="22"/>
          <w:szCs w:val="22"/>
          <w:lang w:val="en-US" w:eastAsia="zh-CN"/>
        </w:rPr>
        <w:t xml:space="preserve">. </w:t>
      </w:r>
      <w:r w:rsidR="00681CF6" w:rsidRPr="00CD054A">
        <w:rPr>
          <w:rFonts w:eastAsia="SimSun"/>
          <w:sz w:val="22"/>
          <w:szCs w:val="22"/>
          <w:lang w:val="en-US" w:eastAsia="zh-CN"/>
        </w:rPr>
        <w:t>Observations/</w:t>
      </w:r>
      <w:r w:rsidR="00382DD5" w:rsidRPr="00CD054A">
        <w:rPr>
          <w:rFonts w:eastAsia="SimSun"/>
          <w:sz w:val="22"/>
          <w:szCs w:val="22"/>
          <w:lang w:val="en-US" w:eastAsia="zh-CN"/>
        </w:rPr>
        <w:t xml:space="preserve">Proposals are summarized as following: </w:t>
      </w:r>
    </w:p>
    <w:p w14:paraId="3CE8E09C" w14:textId="77777777" w:rsidR="00F13889" w:rsidRPr="00CD054A" w:rsidRDefault="00F13889" w:rsidP="00F13889">
      <w:pPr>
        <w:spacing w:before="50" w:afterLines="50" w:after="120"/>
        <w:rPr>
          <w:rFonts w:eastAsiaTheme="minorEastAsia"/>
          <w:b/>
          <w:sz w:val="22"/>
          <w:u w:val="single"/>
          <w:lang w:val="en-US"/>
        </w:rPr>
      </w:pPr>
      <w:r w:rsidRPr="00CD054A">
        <w:rPr>
          <w:rFonts w:eastAsiaTheme="minorEastAsia"/>
          <w:b/>
          <w:sz w:val="22"/>
          <w:u w:val="single"/>
          <w:lang w:val="en-US"/>
        </w:rPr>
        <w:t>Proposal 1:</w:t>
      </w:r>
    </w:p>
    <w:p w14:paraId="4CFD9C15" w14:textId="77777777" w:rsidR="00F13889" w:rsidRPr="00CD054A" w:rsidRDefault="00F13889" w:rsidP="00F1388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Support Alt 2 for UE-to-UE COT sharing.</w:t>
      </w:r>
    </w:p>
    <w:p w14:paraId="3859C28C" w14:textId="77777777" w:rsidR="00F13889" w:rsidRPr="00CD054A" w:rsidRDefault="00F13889" w:rsidP="00F1388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i.e., When PSCCH or PSSCH or PSFCH or S-SSB is received from the COT initiating UE in a COT, the UE becomes a responding UE.</w:t>
      </w:r>
    </w:p>
    <w:p w14:paraId="6689446E" w14:textId="77777777" w:rsidR="00F13889" w:rsidRPr="00CD054A" w:rsidRDefault="00F13889" w:rsidP="00F1388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 UE receiving PSSCH from the COT initiating UE as a destination UE in a COT can use the COT right after the reception.</w:t>
      </w:r>
    </w:p>
    <w:p w14:paraId="3B132C6B" w14:textId="67227F8D" w:rsidR="00F13889" w:rsidRPr="00CD054A" w:rsidRDefault="00F13889" w:rsidP="00F1388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A UE receiving PSFCH/S-SSB from the COT initiating UE as a destination UE in the COT can use the COT after the UE has detected any PSCCH/PSSCH with COT-related information as a </w:t>
      </w:r>
      <w:r>
        <w:rPr>
          <w:rFonts w:eastAsiaTheme="minorEastAsia"/>
          <w:b/>
          <w:bCs/>
          <w:iCs/>
          <w:sz w:val="22"/>
          <w:lang w:val="en-US"/>
        </w:rPr>
        <w:t>destination/</w:t>
      </w:r>
      <w:r w:rsidRPr="00CD054A">
        <w:rPr>
          <w:rFonts w:eastAsiaTheme="minorEastAsia"/>
          <w:b/>
          <w:bCs/>
          <w:iCs/>
          <w:sz w:val="22"/>
          <w:lang w:val="en-US"/>
        </w:rPr>
        <w:t>non-destination UE in the same COT.</w:t>
      </w:r>
    </w:p>
    <w:p w14:paraId="4ADC21BD"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2:</w:t>
      </w:r>
    </w:p>
    <w:p w14:paraId="7A07266D"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COT can be initiated by any SL channel/signal TX and can be shared to responding UE(s).</w:t>
      </w:r>
    </w:p>
    <w:p w14:paraId="26A96370"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3:</w:t>
      </w:r>
    </w:p>
    <w:p w14:paraId="4B58770F"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At least the following COT sharing information is supported.</w:t>
      </w:r>
    </w:p>
    <w:p w14:paraId="1BDC5D35"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CAPC level, remaining COT duration, RB set(s), (Destination ID and source ID as in Rel-16/17), Information on COT initiating transmission (e.g., which PSFCH/S-SSB TX initiated the COT)</w:t>
      </w:r>
    </w:p>
    <w:p w14:paraId="6FF07D2A"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1st stage SCI and/or 2nd stage SCI convey COT sharing information.</w:t>
      </w:r>
    </w:p>
    <w:p w14:paraId="5033FF9D"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4:</w:t>
      </w:r>
    </w:p>
    <w:p w14:paraId="75E2096A"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When a COT is shared from a COT initiating UE to a responding UE by unicast PSCCH/PSSCH or broadcast PSCCH/PSSCH, the responding UE can utilize the COT for broadcast PSCCH/PSSCH or unicast PSCCH/PSSCH to the COT initiating UE, respectively.</w:t>
      </w:r>
    </w:p>
    <w:p w14:paraId="7B903079"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FFS: groupcast</w:t>
      </w:r>
    </w:p>
    <w:p w14:paraId="65A093A8"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Send an LS to RAN2/SA to ask whether which UE (UE-ID) is included in a group of groupcast is known to each UE and if YES, what is the condition if any.</w:t>
      </w:r>
    </w:p>
    <w:p w14:paraId="5887CC59"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5:</w:t>
      </w:r>
    </w:p>
    <w:p w14:paraId="6CB744C0"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When a responding UE transmits at a PSFCH occasion at least one PSFCH to the COT initiating UE within the COT, the responding UE can transmit PSFCH to any UE at the same PSFCH occasion.</w:t>
      </w:r>
    </w:p>
    <w:p w14:paraId="3B07F442"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6:</w:t>
      </w:r>
    </w:p>
    <w:p w14:paraId="3B3252FB"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CPE duration, Option 1 is supported, i.e., a CPE is transmitted from a position within the symbol just before the next AGC symbol.</w:t>
      </w:r>
    </w:p>
    <w:p w14:paraId="38D16489"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7:</w:t>
      </w:r>
    </w:p>
    <w:p w14:paraId="540AAE44"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14A1F3C7"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8:</w:t>
      </w:r>
    </w:p>
    <w:p w14:paraId="2411E4E6"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single CPE starting symbol for PSCCH/PSSCH, the position is (pre-)configured per RP.</w:t>
      </w:r>
    </w:p>
    <w:p w14:paraId="26CE45CF"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Observation 1:</w:t>
      </w:r>
    </w:p>
    <w:p w14:paraId="5258CF38" w14:textId="77777777" w:rsidR="00B62B3E" w:rsidRPr="00CD054A" w:rsidRDefault="00B62B3E" w:rsidP="00B62B3E">
      <w:pPr>
        <w:numPr>
          <w:ilvl w:val="0"/>
          <w:numId w:val="9"/>
        </w:numPr>
        <w:spacing w:before="50" w:afterLines="50" w:after="120"/>
        <w:rPr>
          <w:rFonts w:eastAsiaTheme="minorEastAsia"/>
          <w:i/>
          <w:sz w:val="22"/>
          <w:lang w:val="en-US"/>
        </w:rPr>
      </w:pPr>
      <w:r>
        <w:rPr>
          <w:rFonts w:eastAsiaTheme="minorEastAsia"/>
          <w:b/>
          <w:bCs/>
          <w:iCs/>
          <w:sz w:val="22"/>
          <w:lang w:val="en-US"/>
        </w:rPr>
        <w:t>When</w:t>
      </w:r>
      <w:r w:rsidRPr="00CD054A">
        <w:rPr>
          <w:rFonts w:eastAsiaTheme="minorEastAsia"/>
          <w:b/>
          <w:bCs/>
          <w:iCs/>
          <w:sz w:val="22"/>
          <w:lang w:val="en-US"/>
        </w:rPr>
        <w:t xml:space="preserve"> multiple CPE starting positions are </w:t>
      </w:r>
      <w:r>
        <w:rPr>
          <w:rFonts w:eastAsiaTheme="minorEastAsia"/>
          <w:b/>
          <w:bCs/>
          <w:iCs/>
          <w:sz w:val="22"/>
          <w:lang w:val="en-US"/>
        </w:rPr>
        <w:t>available without any restriction/enhancement</w:t>
      </w:r>
      <w:r w:rsidRPr="00CD054A">
        <w:rPr>
          <w:rFonts w:eastAsiaTheme="minorEastAsia"/>
          <w:b/>
          <w:bCs/>
          <w:iCs/>
          <w:sz w:val="22"/>
          <w:lang w:val="en-US"/>
        </w:rPr>
        <w:t xml:space="preserve">, </w:t>
      </w:r>
      <w:proofErr w:type="spellStart"/>
      <w:r w:rsidRPr="00CD054A">
        <w:rPr>
          <w:rFonts w:eastAsiaTheme="minorEastAsia"/>
          <w:b/>
          <w:bCs/>
          <w:iCs/>
          <w:sz w:val="22"/>
          <w:lang w:val="en-US"/>
        </w:rPr>
        <w:t>FDMed</w:t>
      </w:r>
      <w:proofErr w:type="spellEnd"/>
      <w:r>
        <w:rPr>
          <w:rFonts w:eastAsiaTheme="minorEastAsia"/>
          <w:b/>
          <w:bCs/>
          <w:iCs/>
          <w:sz w:val="22"/>
          <w:lang w:val="en-US"/>
        </w:rPr>
        <w:t xml:space="preserve"> PSCCH/PSSCH</w:t>
      </w:r>
      <w:r w:rsidRPr="00CD054A">
        <w:rPr>
          <w:rFonts w:eastAsiaTheme="minorEastAsia"/>
          <w:b/>
          <w:bCs/>
          <w:iCs/>
          <w:sz w:val="22"/>
          <w:lang w:val="en-US"/>
        </w:rPr>
        <w:t xml:space="preserve"> transmissions among UEs supported in R16/17 SL do not work well due to intra-system LBT failure.</w:t>
      </w:r>
    </w:p>
    <w:p w14:paraId="341279F3"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43DD3A9D" w14:textId="77777777" w:rsidR="00B62B3E" w:rsidRPr="00C240ED" w:rsidRDefault="00B62B3E" w:rsidP="00B62B3E">
      <w:pPr>
        <w:numPr>
          <w:ilvl w:val="0"/>
          <w:numId w:val="9"/>
        </w:numPr>
        <w:spacing w:before="50" w:afterLines="50" w:after="120"/>
        <w:rPr>
          <w:rFonts w:eastAsiaTheme="minorEastAsia"/>
          <w:b/>
          <w:bCs/>
          <w:iCs/>
          <w:sz w:val="22"/>
          <w:lang w:val="en-US"/>
        </w:rPr>
      </w:pPr>
      <w:r w:rsidRPr="00C240ED">
        <w:rPr>
          <w:rFonts w:eastAsiaTheme="minorEastAsia"/>
          <w:b/>
          <w:bCs/>
          <w:iCs/>
          <w:sz w:val="22"/>
        </w:rPr>
        <w:t xml:space="preserve">For multiple CPE starting positions for PSCCH/PSSCH, </w:t>
      </w:r>
      <w:r>
        <w:rPr>
          <w:rFonts w:eastAsiaTheme="minorEastAsia"/>
          <w:b/>
          <w:bCs/>
          <w:iCs/>
          <w:sz w:val="22"/>
        </w:rPr>
        <w:t xml:space="preserve">discuss solutions to make </w:t>
      </w:r>
      <w:proofErr w:type="spellStart"/>
      <w:r>
        <w:rPr>
          <w:rFonts w:eastAsiaTheme="minorEastAsia"/>
          <w:b/>
          <w:bCs/>
          <w:iCs/>
          <w:sz w:val="22"/>
        </w:rPr>
        <w:t>FDMed</w:t>
      </w:r>
      <w:proofErr w:type="spellEnd"/>
      <w:r>
        <w:rPr>
          <w:rFonts w:eastAsiaTheme="minorEastAsia"/>
          <w:b/>
          <w:bCs/>
          <w:iCs/>
          <w:sz w:val="22"/>
        </w:rPr>
        <w:t xml:space="preserve"> TXs possible, e.g.,</w:t>
      </w:r>
    </w:p>
    <w:p w14:paraId="191E82FD" w14:textId="77777777" w:rsidR="00B62B3E" w:rsidRPr="00C240ED" w:rsidRDefault="00B62B3E" w:rsidP="00B62B3E">
      <w:pPr>
        <w:numPr>
          <w:ilvl w:val="1"/>
          <w:numId w:val="9"/>
        </w:numPr>
        <w:spacing w:before="50" w:afterLines="50" w:after="120"/>
        <w:rPr>
          <w:rFonts w:eastAsiaTheme="minorEastAsia"/>
          <w:b/>
          <w:bCs/>
          <w:iCs/>
          <w:sz w:val="22"/>
          <w:lang w:val="en-US"/>
        </w:rPr>
      </w:pPr>
      <w:r w:rsidRPr="00C240ED">
        <w:rPr>
          <w:rFonts w:eastAsiaTheme="minorEastAsia"/>
          <w:b/>
          <w:bCs/>
          <w:iCs/>
          <w:sz w:val="22"/>
          <w:lang w:val="en-US"/>
        </w:rPr>
        <w:t>Option 1: UE uses a default CPE starting position except for PSCCH/PSSCH with full RB set allocation</w:t>
      </w:r>
    </w:p>
    <w:p w14:paraId="4293D13E" w14:textId="77777777" w:rsidR="00B62B3E" w:rsidRPr="00CD054A" w:rsidRDefault="00B62B3E" w:rsidP="00B62B3E">
      <w:pPr>
        <w:numPr>
          <w:ilvl w:val="1"/>
          <w:numId w:val="9"/>
        </w:numPr>
        <w:spacing w:before="50" w:afterLines="50" w:after="120"/>
        <w:rPr>
          <w:rFonts w:eastAsiaTheme="minorEastAsia"/>
          <w:b/>
          <w:bCs/>
          <w:iCs/>
          <w:sz w:val="22"/>
          <w:lang w:val="en-US"/>
        </w:rPr>
      </w:pPr>
      <w:r w:rsidRPr="00C240ED">
        <w:rPr>
          <w:rFonts w:eastAsiaTheme="minorEastAsia"/>
          <w:b/>
          <w:bCs/>
          <w:iCs/>
          <w:sz w:val="22"/>
          <w:lang w:val="en-US"/>
        </w:rPr>
        <w:t xml:space="preserve">Option 2: UE performs further resource exclusion based on other UE’s reservation for transmission with earlier CPE starting position at </w:t>
      </w:r>
      <w:proofErr w:type="spellStart"/>
      <w:r w:rsidRPr="00C240ED">
        <w:rPr>
          <w:rFonts w:eastAsiaTheme="minorEastAsia"/>
          <w:b/>
          <w:bCs/>
          <w:iCs/>
          <w:sz w:val="22"/>
          <w:lang w:val="en-US"/>
        </w:rPr>
        <w:t>FDMed</w:t>
      </w:r>
      <w:proofErr w:type="spellEnd"/>
      <w:r w:rsidRPr="00C240ED">
        <w:rPr>
          <w:rFonts w:eastAsiaTheme="minorEastAsia"/>
          <w:b/>
          <w:bCs/>
          <w:iCs/>
          <w:sz w:val="22"/>
          <w:lang w:val="en-US"/>
        </w:rPr>
        <w:t xml:space="preserve"> resources</w:t>
      </w:r>
    </w:p>
    <w:p w14:paraId="3D0AFF44"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10</w:t>
      </w:r>
      <w:r w:rsidRPr="00CD054A">
        <w:rPr>
          <w:rFonts w:eastAsiaTheme="minorEastAsia"/>
          <w:b/>
          <w:sz w:val="22"/>
          <w:u w:val="single"/>
          <w:lang w:val="en-US"/>
        </w:rPr>
        <w:t>:</w:t>
      </w:r>
    </w:p>
    <w:p w14:paraId="69EFA154" w14:textId="77777777" w:rsidR="00B62B3E" w:rsidRPr="002F3652" w:rsidRDefault="00B62B3E" w:rsidP="00B62B3E">
      <w:pPr>
        <w:numPr>
          <w:ilvl w:val="0"/>
          <w:numId w:val="9"/>
        </w:numPr>
        <w:spacing w:before="50" w:afterLines="50" w:after="120"/>
        <w:rPr>
          <w:rFonts w:eastAsiaTheme="minorEastAsia"/>
          <w:b/>
          <w:bCs/>
          <w:iCs/>
          <w:sz w:val="22"/>
          <w:lang w:val="en-US"/>
        </w:rPr>
      </w:pPr>
      <w:r w:rsidRPr="002F3652">
        <w:rPr>
          <w:rFonts w:eastAsiaTheme="minorEastAsia"/>
          <w:b/>
          <w:bCs/>
          <w:iCs/>
          <w:sz w:val="22"/>
        </w:rPr>
        <w:t>NOTE 1</w:t>
      </w:r>
      <w:r>
        <w:rPr>
          <w:rFonts w:eastAsiaTheme="minorEastAsia"/>
          <w:b/>
          <w:bCs/>
          <w:iCs/>
          <w:sz w:val="22"/>
        </w:rPr>
        <w:t xml:space="preserve"> in CAPC table</w:t>
      </w:r>
      <w:r w:rsidRPr="002F3652">
        <w:rPr>
          <w:rFonts w:eastAsiaTheme="minorEastAsia"/>
          <w:b/>
          <w:bCs/>
          <w:iCs/>
          <w:sz w:val="22"/>
        </w:rPr>
        <w:t xml:space="preserve"> is not supported for SL</w:t>
      </w:r>
      <w:r>
        <w:rPr>
          <w:rFonts w:eastAsiaTheme="minorEastAsia"/>
          <w:b/>
          <w:bCs/>
          <w:iCs/>
          <w:sz w:val="22"/>
        </w:rPr>
        <w:t>.</w:t>
      </w:r>
    </w:p>
    <w:p w14:paraId="290CF440" w14:textId="77777777" w:rsidR="00B62B3E" w:rsidRPr="00CD054A" w:rsidRDefault="00B62B3E" w:rsidP="00B62B3E">
      <w:pPr>
        <w:numPr>
          <w:ilvl w:val="0"/>
          <w:numId w:val="9"/>
        </w:numPr>
        <w:spacing w:before="50" w:afterLines="50" w:after="120"/>
        <w:rPr>
          <w:rFonts w:eastAsiaTheme="minorEastAsia"/>
          <w:b/>
          <w:bCs/>
          <w:iCs/>
          <w:sz w:val="22"/>
          <w:lang w:val="en-US"/>
        </w:rPr>
      </w:pPr>
      <w:proofErr w:type="spellStart"/>
      <w:r w:rsidRPr="00CD054A">
        <w:rPr>
          <w:rFonts w:eastAsiaTheme="minorEastAsia"/>
          <w:b/>
          <w:bCs/>
          <w:iCs/>
          <w:sz w:val="22"/>
          <w:lang w:val="en-US"/>
        </w:rPr>
        <w:t>mp</w:t>
      </w:r>
      <w:proofErr w:type="spellEnd"/>
      <w:r w:rsidRPr="00CD054A">
        <w:rPr>
          <w:rFonts w:eastAsiaTheme="minorEastAsia"/>
          <w:b/>
          <w:bCs/>
          <w:iCs/>
          <w:sz w:val="22"/>
          <w:lang w:val="en-US"/>
        </w:rPr>
        <w:t>=1 with p=1 is not allowed.</w:t>
      </w:r>
    </w:p>
    <w:p w14:paraId="524AC91B"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11</w:t>
      </w:r>
      <w:r w:rsidRPr="00CD054A">
        <w:rPr>
          <w:rFonts w:eastAsiaTheme="minorEastAsia"/>
          <w:b/>
          <w:sz w:val="22"/>
          <w:u w:val="single"/>
          <w:lang w:val="en-US"/>
        </w:rPr>
        <w:t>:</w:t>
      </w:r>
    </w:p>
    <w:p w14:paraId="1A11F8D0"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S-SSB transmissions, CAPC = 1.</w:t>
      </w:r>
    </w:p>
    <w:p w14:paraId="7601B72A"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12</w:t>
      </w:r>
      <w:r w:rsidRPr="00CD054A">
        <w:rPr>
          <w:rFonts w:eastAsiaTheme="minorEastAsia"/>
          <w:b/>
          <w:sz w:val="22"/>
          <w:u w:val="single"/>
          <w:lang w:val="en-US"/>
        </w:rPr>
        <w:t>:</w:t>
      </w:r>
    </w:p>
    <w:p w14:paraId="3ADCAAF6"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PSFCH transmissions, CAPC is the same as that for the corresponding PSCCH/PSSCH.</w:t>
      </w:r>
    </w:p>
    <w:p w14:paraId="40392E65"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lastRenderedPageBreak/>
        <w:t>Proposal 1</w:t>
      </w:r>
      <w:r>
        <w:rPr>
          <w:rFonts w:eastAsiaTheme="minorEastAsia"/>
          <w:b/>
          <w:sz w:val="22"/>
          <w:u w:val="single"/>
          <w:lang w:val="en-US"/>
        </w:rPr>
        <w:t>3</w:t>
      </w:r>
      <w:r w:rsidRPr="00CD054A">
        <w:rPr>
          <w:rFonts w:eastAsiaTheme="minorEastAsia"/>
          <w:b/>
          <w:sz w:val="22"/>
          <w:u w:val="single"/>
          <w:lang w:val="en-US"/>
        </w:rPr>
        <w:t>:</w:t>
      </w:r>
    </w:p>
    <w:p w14:paraId="6CB5B321"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1 is supported for CW adjustment when SL-HARQ feedback is disabled.</w:t>
      </w:r>
    </w:p>
    <w:p w14:paraId="1E4B5AAE"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4</w:t>
      </w:r>
      <w:r w:rsidRPr="00CD054A">
        <w:rPr>
          <w:rFonts w:eastAsiaTheme="minorEastAsia"/>
          <w:b/>
          <w:sz w:val="22"/>
          <w:u w:val="single"/>
          <w:lang w:val="en-US"/>
        </w:rPr>
        <w:t>:</w:t>
      </w:r>
    </w:p>
    <w:p w14:paraId="4BE280DA"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3 (another option) is supported for CW adjustment for GC option 2 with feedback enabled.</w:t>
      </w:r>
    </w:p>
    <w:p w14:paraId="4B761B83"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Option 3: If 100% ACK (i.e., neither NACK nor DTX) is detected related to at least one TB transmission within the latest SL reference duration, for each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 xml:space="preserv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r>
          <m:rPr>
            <m:sty m:val="b"/>
          </m:rPr>
          <w:rPr>
            <w:rFonts w:ascii="Cambria Math" w:eastAsiaTheme="minorEastAsia" w:hAnsi="Cambria Math"/>
            <w:sz w:val="22"/>
            <w:lang w:val="en-US"/>
          </w:rPr>
          <m:t>=</m:t>
        </m:r>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func>
              <m:funcPr>
                <m:ctrlPr>
                  <w:rPr>
                    <w:rFonts w:ascii="Cambria Math" w:eastAsiaTheme="minorEastAsia" w:hAnsi="Cambria Math"/>
                    <w:b/>
                    <w:bCs/>
                    <w:i/>
                    <w:iCs/>
                    <w:sz w:val="22"/>
                    <w:lang w:val="en-US"/>
                  </w:rPr>
                </m:ctrlPr>
              </m:funcPr>
              <m:fName>
                <m:r>
                  <m:rPr>
                    <m:sty m:val="bi"/>
                  </m:rPr>
                  <w:rPr>
                    <w:rFonts w:ascii="Cambria Math" w:eastAsiaTheme="minorEastAsia" w:hAnsi="Cambria Math"/>
                    <w:sz w:val="22"/>
                    <w:lang w:val="en-US"/>
                  </w:rPr>
                  <m:t>min</m:t>
                </m:r>
                <m:r>
                  <m:rPr>
                    <m:sty m:val="b"/>
                  </m:rPr>
                  <w:rPr>
                    <w:rFonts w:ascii="Cambria Math" w:eastAsiaTheme="minorEastAsia" w:hAnsi="Cambria Math"/>
                    <w:sz w:val="22"/>
                    <w:lang w:val="en-US"/>
                  </w:rPr>
                  <m:t>,</m:t>
                </m:r>
              </m:fName>
              <m:e>
                <m:r>
                  <m:rPr>
                    <m:sty m:val="bi"/>
                  </m:rPr>
                  <w:rPr>
                    <w:rFonts w:ascii="Cambria Math" w:eastAsiaTheme="minorEastAsia" w:hAnsi="Cambria Math"/>
                    <w:sz w:val="22"/>
                    <w:lang w:val="en-US"/>
                  </w:rPr>
                  <m:t>p</m:t>
                </m:r>
              </m:e>
            </m:func>
          </m:sub>
        </m:sSub>
      </m:oMath>
      <w:r w:rsidRPr="00CD054A">
        <w:rPr>
          <w:rFonts w:eastAsiaTheme="minorEastAsia"/>
          <w:b/>
          <w:bCs/>
          <w:iCs/>
          <w:sz w:val="22"/>
          <w:lang w:val="en-US"/>
        </w:rPr>
        <w:t xml:space="preserve">; otherwise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r>
          <m:rPr>
            <m:sty m:val="bi"/>
          </m:rPr>
          <w:rPr>
            <w:rFonts w:ascii="Cambria Math" w:eastAsiaTheme="minorEastAsia" w:hAnsi="Cambria Math"/>
            <w:sz w:val="22"/>
            <w:lang w:val="en-US"/>
          </w:rPr>
          <m:t> </m:t>
        </m:r>
      </m:oMath>
      <w:r w:rsidRPr="00CD054A">
        <w:rPr>
          <w:rFonts w:eastAsiaTheme="minorEastAsia"/>
          <w:b/>
          <w:bCs/>
          <w:iCs/>
          <w:sz w:val="22"/>
          <w:lang w:val="en-US"/>
        </w:rPr>
        <w:t>is inc</w:t>
      </w:r>
      <w:proofErr w:type="spellStart"/>
      <w:r w:rsidRPr="00CD054A">
        <w:rPr>
          <w:rFonts w:eastAsiaTheme="minorEastAsia"/>
          <w:b/>
          <w:bCs/>
          <w:iCs/>
          <w:sz w:val="22"/>
          <w:lang w:val="en-US"/>
        </w:rPr>
        <w:t>reased</w:t>
      </w:r>
      <w:proofErr w:type="spellEnd"/>
      <w:r w:rsidRPr="00CD054A">
        <w:rPr>
          <w:rFonts w:eastAsiaTheme="minorEastAsia"/>
          <w:b/>
          <w:bCs/>
          <w:iCs/>
          <w:sz w:val="22"/>
          <w:lang w:val="en-US"/>
        </w:rPr>
        <w:t>.</w:t>
      </w:r>
    </w:p>
    <w:p w14:paraId="0432D922"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5</w:t>
      </w:r>
      <w:r w:rsidRPr="00CD054A">
        <w:rPr>
          <w:rFonts w:eastAsiaTheme="minorEastAsia"/>
          <w:b/>
          <w:sz w:val="22"/>
          <w:u w:val="single"/>
          <w:lang w:val="en-US"/>
        </w:rPr>
        <w:t>:</w:t>
      </w:r>
    </w:p>
    <w:p w14:paraId="2DC0AF84"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Option 2 </w:t>
      </w:r>
      <w:r>
        <w:rPr>
          <w:rFonts w:eastAsiaTheme="minorEastAsia"/>
          <w:b/>
          <w:bCs/>
          <w:iCs/>
          <w:sz w:val="22"/>
          <w:lang w:val="en-US"/>
        </w:rPr>
        <w:t xml:space="preserve">except for IUC scheme 2 perspective (i.e., Option 2’ below) </w:t>
      </w:r>
      <w:r w:rsidRPr="00CD054A">
        <w:rPr>
          <w:rFonts w:eastAsiaTheme="minorEastAsia"/>
          <w:b/>
          <w:bCs/>
          <w:iCs/>
          <w:sz w:val="22"/>
          <w:lang w:val="en-US"/>
        </w:rPr>
        <w:t>is supported for CW adjustment for GC option 1 with feedback enabled.</w:t>
      </w:r>
    </w:p>
    <w:p w14:paraId="541A1D57"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Option 2’: If NACK is received related to any transmissions within the latest SL reference duration, increase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CD054A">
        <w:rPr>
          <w:rFonts w:eastAsiaTheme="minorEastAsia"/>
          <w:b/>
          <w:bCs/>
          <w:iCs/>
          <w:sz w:val="22"/>
          <w:lang w:val="en-US"/>
        </w:rPr>
        <w:t xml:space="preserve"> 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 xml:space="preserve"> to the next higher allowed value; otherwise,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CD054A">
        <w:rPr>
          <w:rFonts w:eastAsiaTheme="minorEastAsia"/>
          <w:b/>
          <w:bCs/>
          <w:iCs/>
          <w:sz w:val="22"/>
          <w:lang w:val="en-US"/>
        </w:rPr>
        <w:t xml:space="preserve"> is reset to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func>
              <m:funcPr>
                <m:ctrlPr>
                  <w:rPr>
                    <w:rFonts w:ascii="Cambria Math" w:eastAsiaTheme="minorEastAsia" w:hAnsi="Cambria Math"/>
                    <w:b/>
                    <w:bCs/>
                    <w:i/>
                    <w:iCs/>
                    <w:sz w:val="22"/>
                    <w:lang w:val="en-US"/>
                  </w:rPr>
                </m:ctrlPr>
              </m:funcPr>
              <m:fName>
                <m:r>
                  <m:rPr>
                    <m:sty m:val="bi"/>
                  </m:rPr>
                  <w:rPr>
                    <w:rFonts w:ascii="Cambria Math" w:eastAsiaTheme="minorEastAsia" w:hAnsi="Cambria Math"/>
                    <w:sz w:val="22"/>
                    <w:lang w:val="en-US"/>
                  </w:rPr>
                  <m:t>min,</m:t>
                </m:r>
              </m:fName>
              <m:e>
                <m:r>
                  <m:rPr>
                    <m:sty m:val="bi"/>
                  </m:rPr>
                  <w:rPr>
                    <w:rFonts w:ascii="Cambria Math" w:eastAsiaTheme="minorEastAsia" w:hAnsi="Cambria Math"/>
                    <w:sz w:val="22"/>
                    <w:lang w:val="en-US"/>
                  </w:rPr>
                  <m:t>p</m:t>
                </m:r>
              </m:e>
            </m:func>
          </m:sub>
        </m:sSub>
      </m:oMath>
      <w:r w:rsidRPr="00CD054A">
        <w:rPr>
          <w:rFonts w:eastAsiaTheme="minorEastAsia"/>
          <w:b/>
          <w:bCs/>
          <w:iCs/>
          <w:sz w:val="22"/>
          <w:lang w:val="en-US"/>
        </w:rPr>
        <w:t xml:space="preserve"> 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w:t>
      </w:r>
    </w:p>
    <w:p w14:paraId="72F1CC19"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6</w:t>
      </w:r>
      <w:r w:rsidRPr="00CD054A">
        <w:rPr>
          <w:rFonts w:eastAsiaTheme="minorEastAsia"/>
          <w:b/>
          <w:sz w:val="22"/>
          <w:u w:val="single"/>
          <w:lang w:val="en-US"/>
        </w:rPr>
        <w:t>:</w:t>
      </w:r>
    </w:p>
    <w:p w14:paraId="412FC2EF" w14:textId="77777777" w:rsidR="00B62B3E" w:rsidRPr="00CD054A" w:rsidRDefault="00B62B3E" w:rsidP="00B62B3E">
      <w:pPr>
        <w:numPr>
          <w:ilvl w:val="0"/>
          <w:numId w:val="9"/>
        </w:numPr>
        <w:spacing w:before="50" w:afterLines="50" w:after="120"/>
        <w:rPr>
          <w:rFonts w:eastAsiaTheme="minorEastAsia"/>
          <w:b/>
          <w:bCs/>
          <w:iCs/>
          <w:sz w:val="22"/>
          <w:lang w:val="en-US"/>
        </w:rPr>
      </w:pPr>
      <w:r>
        <w:rPr>
          <w:rFonts w:eastAsiaTheme="minorEastAsia"/>
          <w:b/>
          <w:bCs/>
          <w:iCs/>
          <w:sz w:val="22"/>
          <w:lang w:val="en-US"/>
        </w:rPr>
        <w:t>For SL reference duration, support Option 1a.</w:t>
      </w:r>
    </w:p>
    <w:p w14:paraId="1BA7E9C8"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7</w:t>
      </w:r>
      <w:r w:rsidRPr="00CD054A">
        <w:rPr>
          <w:rFonts w:eastAsiaTheme="minorEastAsia"/>
          <w:b/>
          <w:sz w:val="22"/>
          <w:u w:val="single"/>
          <w:lang w:val="en-US"/>
        </w:rPr>
        <w:t>:</w:t>
      </w:r>
    </w:p>
    <w:p w14:paraId="13C051BC"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each slot has gap symbol / CPE / AGC symbol as in single slot transmissions.</w:t>
      </w:r>
    </w:p>
    <w:p w14:paraId="540C55FD" w14:textId="77777777" w:rsidR="00B62B3E" w:rsidRPr="00CD054A" w:rsidRDefault="00B62B3E" w:rsidP="00B62B3E">
      <w:pPr>
        <w:numPr>
          <w:ilvl w:val="0"/>
          <w:numId w:val="9"/>
        </w:numPr>
        <w:spacing w:before="50" w:afterLines="50" w:after="120"/>
        <w:rPr>
          <w:rFonts w:eastAsiaTheme="minorEastAsia"/>
          <w:b/>
          <w:bCs/>
          <w:iCs/>
          <w:sz w:val="22"/>
          <w:lang w:val="en-US"/>
        </w:rPr>
      </w:pP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as a single TX like </w:t>
      </w:r>
      <w:proofErr w:type="spellStart"/>
      <w:r w:rsidRPr="00CD054A">
        <w:rPr>
          <w:rFonts w:eastAsiaTheme="minorEastAsia"/>
          <w:b/>
          <w:bCs/>
          <w:iCs/>
          <w:sz w:val="22"/>
          <w:lang w:val="en-US"/>
        </w:rPr>
        <w:t>TBoMS</w:t>
      </w:r>
      <w:proofErr w:type="spellEnd"/>
      <w:r w:rsidRPr="00CD054A">
        <w:rPr>
          <w:rFonts w:eastAsiaTheme="minorEastAsia"/>
          <w:b/>
          <w:bCs/>
          <w:iCs/>
          <w:sz w:val="22"/>
          <w:lang w:val="en-US"/>
        </w:rPr>
        <w:t xml:space="preserve"> is not supported.</w:t>
      </w:r>
    </w:p>
    <w:p w14:paraId="342E8923"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2</w:t>
      </w:r>
      <w:r w:rsidRPr="00CD054A">
        <w:rPr>
          <w:rFonts w:eastAsiaTheme="minorEastAsia"/>
          <w:b/>
          <w:sz w:val="22"/>
          <w:u w:val="single"/>
          <w:lang w:val="en-US"/>
        </w:rPr>
        <w:t>:</w:t>
      </w:r>
    </w:p>
    <w:p w14:paraId="784FCFD7"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If PHY resource identification behavior is changed such that its own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xml:space="preserve"> is ensured, e.g., resource exclusion is performed based on only parameters associated with a TB with higher priority, other UE’s performance will be degraded.</w:t>
      </w:r>
    </w:p>
    <w:p w14:paraId="28E559ED"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8</w:t>
      </w:r>
      <w:r w:rsidRPr="00CD054A">
        <w:rPr>
          <w:rFonts w:eastAsiaTheme="minorEastAsia"/>
          <w:b/>
          <w:sz w:val="22"/>
          <w:u w:val="single"/>
          <w:lang w:val="en-US"/>
        </w:rPr>
        <w:t>:</w:t>
      </w:r>
    </w:p>
    <w:p w14:paraId="01B7A574"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 Option 1 is applied to each TB and Option B is applied to each TB, i.e.,</w:t>
      </w:r>
    </w:p>
    <w:p w14:paraId="7D530A22"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No PHY spec impact for </w:t>
      </w:r>
      <w:proofErr w:type="spellStart"/>
      <w:r w:rsidRPr="00CD054A">
        <w:rPr>
          <w:rFonts w:eastAsiaTheme="minorEastAsia"/>
          <w:b/>
          <w:bCs/>
          <w:iCs/>
          <w:sz w:val="22"/>
          <w:lang w:val="en-US"/>
        </w:rPr>
        <w:t>MCSt</w:t>
      </w:r>
      <w:proofErr w:type="spellEnd"/>
      <w:r w:rsidRPr="00CD054A">
        <w:rPr>
          <w:rFonts w:eastAsiaTheme="minorEastAsia"/>
          <w:b/>
          <w:bCs/>
          <w:iCs/>
          <w:sz w:val="22"/>
          <w:lang w:val="en-US"/>
        </w:rPr>
        <w:t>.</w:t>
      </w:r>
    </w:p>
    <w:p w14:paraId="75B8C6FE"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At MAC layer, UE selects resources in consecutive slots as many as possible, for one or more </w:t>
      </w:r>
      <w:proofErr w:type="spellStart"/>
      <w:r w:rsidRPr="00CD054A">
        <w:rPr>
          <w:rFonts w:eastAsiaTheme="minorEastAsia"/>
          <w:b/>
          <w:bCs/>
          <w:iCs/>
          <w:sz w:val="22"/>
          <w:lang w:val="en-US"/>
        </w:rPr>
        <w:t>TBs.</w:t>
      </w:r>
      <w:proofErr w:type="spellEnd"/>
    </w:p>
    <w:p w14:paraId="171C209E"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9</w:t>
      </w:r>
      <w:r w:rsidRPr="00CD054A">
        <w:rPr>
          <w:rFonts w:eastAsiaTheme="minorEastAsia"/>
          <w:b/>
          <w:sz w:val="22"/>
          <w:u w:val="single"/>
          <w:lang w:val="en-US"/>
        </w:rPr>
        <w:t>:</w:t>
      </w:r>
    </w:p>
    <w:p w14:paraId="2D1C09DE"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single PSCCH/PSSCH TX across multiple RB sets, the PSCCH/PSSCH can be transmitted only when the UE successes to access all the channels.</w:t>
      </w:r>
    </w:p>
    <w:p w14:paraId="27B35388" w14:textId="77777777" w:rsidR="00B62B3E" w:rsidRPr="00CD054A" w:rsidRDefault="00B62B3E" w:rsidP="00B62B3E">
      <w:pPr>
        <w:numPr>
          <w:ilvl w:val="0"/>
          <w:numId w:val="9"/>
        </w:numPr>
        <w:spacing w:before="50" w:afterLines="50" w:after="120"/>
        <w:rPr>
          <w:rFonts w:eastAsiaTheme="minorEastAsia"/>
          <w:b/>
          <w:bCs/>
          <w:iCs/>
          <w:sz w:val="22"/>
          <w:lang w:val="en-US"/>
        </w:rPr>
      </w:pPr>
      <w:r>
        <w:rPr>
          <w:rFonts w:eastAsiaTheme="minorEastAsia"/>
          <w:b/>
          <w:bCs/>
          <w:iCs/>
          <w:sz w:val="22"/>
          <w:lang w:val="en-US"/>
        </w:rPr>
        <w:t>Each</w:t>
      </w:r>
      <w:r w:rsidRPr="00CD054A">
        <w:rPr>
          <w:rFonts w:eastAsiaTheme="minorEastAsia"/>
          <w:b/>
          <w:bCs/>
          <w:iCs/>
          <w:sz w:val="22"/>
          <w:lang w:val="en-US"/>
        </w:rPr>
        <w:t xml:space="preserve"> </w:t>
      </w:r>
      <w:r>
        <w:rPr>
          <w:rFonts w:eastAsiaTheme="minorEastAsia"/>
          <w:b/>
          <w:bCs/>
          <w:iCs/>
          <w:sz w:val="22"/>
          <w:lang w:val="en-US"/>
        </w:rPr>
        <w:t xml:space="preserve">PSFCH and each </w:t>
      </w:r>
      <w:r w:rsidRPr="00CD054A">
        <w:rPr>
          <w:rFonts w:eastAsiaTheme="minorEastAsia"/>
          <w:b/>
          <w:bCs/>
          <w:iCs/>
          <w:sz w:val="22"/>
          <w:lang w:val="en-US"/>
        </w:rPr>
        <w:t xml:space="preserve">S-SSB </w:t>
      </w:r>
      <w:r>
        <w:rPr>
          <w:rFonts w:eastAsiaTheme="minorEastAsia"/>
          <w:b/>
          <w:bCs/>
          <w:iCs/>
          <w:sz w:val="22"/>
          <w:lang w:val="en-US"/>
        </w:rPr>
        <w:t>are</w:t>
      </w:r>
      <w:r w:rsidRPr="00CD054A">
        <w:rPr>
          <w:rFonts w:eastAsiaTheme="minorEastAsia"/>
          <w:b/>
          <w:bCs/>
          <w:iCs/>
          <w:sz w:val="22"/>
          <w:lang w:val="en-US"/>
        </w:rPr>
        <w:t xml:space="preserve"> not mapped across multiple RB sets.</w:t>
      </w:r>
    </w:p>
    <w:p w14:paraId="25983FA1"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resource pool with multiple RB sets, when a UE has multiple PSFCH transmissions at a single PSFCH occasion, the UE performs PSFCH transmissions only within RB sets where LBT is successful.</w:t>
      </w:r>
    </w:p>
    <w:p w14:paraId="191CA128"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3</w:t>
      </w:r>
      <w:r w:rsidRPr="00CD054A">
        <w:rPr>
          <w:rFonts w:eastAsiaTheme="minorEastAsia"/>
          <w:b/>
          <w:sz w:val="22"/>
          <w:u w:val="single"/>
          <w:lang w:val="en-US"/>
        </w:rPr>
        <w:t>:</w:t>
      </w:r>
    </w:p>
    <w:p w14:paraId="7A5F30A7" w14:textId="77777777" w:rsidR="00B62B3E" w:rsidRPr="00CD054A" w:rsidRDefault="00B62B3E" w:rsidP="00B62B3E">
      <w:pPr>
        <w:numPr>
          <w:ilvl w:val="0"/>
          <w:numId w:val="9"/>
        </w:numPr>
        <w:spacing w:before="50" w:afterLines="50" w:after="120"/>
        <w:rPr>
          <w:rFonts w:eastAsiaTheme="minorEastAsia"/>
          <w:b/>
          <w:bCs/>
          <w:iCs/>
          <w:sz w:val="22"/>
          <w:lang w:val="en-US"/>
        </w:rPr>
      </w:pPr>
      <w:r>
        <w:rPr>
          <w:rFonts w:eastAsiaTheme="minorEastAsia"/>
          <w:b/>
          <w:bCs/>
          <w:iCs/>
          <w:sz w:val="22"/>
          <w:lang w:val="en-US"/>
        </w:rPr>
        <w:t>H</w:t>
      </w:r>
      <w:r w:rsidRPr="002C3DF7">
        <w:rPr>
          <w:rFonts w:eastAsiaTheme="minorEastAsia"/>
          <w:b/>
          <w:bCs/>
          <w:iCs/>
          <w:sz w:val="22"/>
          <w:lang w:val="en-US"/>
        </w:rPr>
        <w:t>ow to perform LBT at each channel</w:t>
      </w:r>
      <w:r w:rsidRPr="00CD054A">
        <w:rPr>
          <w:rFonts w:eastAsiaTheme="minorEastAsia"/>
          <w:b/>
          <w:bCs/>
          <w:iCs/>
          <w:sz w:val="22"/>
          <w:lang w:val="en-US"/>
        </w:rPr>
        <w:t xml:space="preserve"> defined for NR-U DL/UL</w:t>
      </w:r>
      <w:r>
        <w:rPr>
          <w:rFonts w:eastAsiaTheme="minorEastAsia"/>
          <w:b/>
          <w:bCs/>
          <w:iCs/>
          <w:sz w:val="22"/>
          <w:lang w:val="en-US"/>
        </w:rPr>
        <w:t xml:space="preserve"> multi-channel access</w:t>
      </w:r>
      <w:r w:rsidRPr="00CD054A">
        <w:rPr>
          <w:rFonts w:eastAsiaTheme="minorEastAsia"/>
          <w:b/>
          <w:bCs/>
          <w:iCs/>
          <w:sz w:val="22"/>
          <w:lang w:val="en-US"/>
        </w:rPr>
        <w:t xml:space="preserve"> does not consider COT that has been initiated/shared. Type 1 LBT may be used for </w:t>
      </w:r>
      <w:r>
        <w:rPr>
          <w:rFonts w:eastAsiaTheme="minorEastAsia"/>
          <w:b/>
          <w:bCs/>
          <w:iCs/>
          <w:sz w:val="22"/>
          <w:lang w:val="en-US"/>
        </w:rPr>
        <w:t xml:space="preserve">even </w:t>
      </w:r>
      <w:r w:rsidRPr="00CD054A">
        <w:rPr>
          <w:rFonts w:eastAsiaTheme="minorEastAsia"/>
          <w:b/>
          <w:bCs/>
          <w:iCs/>
          <w:sz w:val="22"/>
          <w:lang w:val="en-US"/>
        </w:rPr>
        <w:t>a channel where COT has been initiated/shared.</w:t>
      </w:r>
    </w:p>
    <w:p w14:paraId="099982E2"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20</w:t>
      </w:r>
      <w:r w:rsidRPr="00CD054A">
        <w:rPr>
          <w:rFonts w:eastAsiaTheme="minorEastAsia"/>
          <w:b/>
          <w:sz w:val="22"/>
          <w:u w:val="single"/>
          <w:lang w:val="en-US"/>
        </w:rPr>
        <w:t>:</w:t>
      </w:r>
    </w:p>
    <w:p w14:paraId="613EC43C" w14:textId="77777777" w:rsidR="00B62B3E" w:rsidRDefault="00B62B3E" w:rsidP="00B62B3E">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lastRenderedPageBreak/>
        <w:t>F</w:t>
      </w:r>
      <w:r>
        <w:rPr>
          <w:rFonts w:eastAsiaTheme="minorEastAsia"/>
          <w:b/>
          <w:bCs/>
          <w:iCs/>
          <w:sz w:val="22"/>
          <w:lang w:val="en-US"/>
        </w:rPr>
        <w:t>or multi-channel access, support LBT type determination per channel based on whether COT is obtained/shared for each channel.</w:t>
      </w:r>
    </w:p>
    <w:p w14:paraId="3FFB0B1D"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21</w:t>
      </w:r>
      <w:r w:rsidRPr="00CD054A">
        <w:rPr>
          <w:rFonts w:eastAsiaTheme="minorEastAsia"/>
          <w:b/>
          <w:sz w:val="22"/>
          <w:u w:val="single"/>
          <w:lang w:val="en-US"/>
        </w:rPr>
        <w:t>:</w:t>
      </w:r>
    </w:p>
    <w:p w14:paraId="1CE61ECB"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When a PSCCH/PSSCH is transmitted across multiple RB-sets, for </w:t>
      </w:r>
      <w:r>
        <w:rPr>
          <w:rFonts w:eastAsiaTheme="minorEastAsia"/>
          <w:b/>
          <w:bCs/>
          <w:iCs/>
          <w:sz w:val="22"/>
          <w:lang w:val="en-US"/>
        </w:rPr>
        <w:t>h</w:t>
      </w:r>
      <w:r w:rsidRPr="006A54D4">
        <w:rPr>
          <w:rFonts w:eastAsiaTheme="minorEastAsia"/>
          <w:b/>
          <w:bCs/>
          <w:iCs/>
          <w:sz w:val="22"/>
          <w:lang w:val="en-US"/>
        </w:rPr>
        <w:t>ow to perform LBT at each channel</w:t>
      </w:r>
      <w:r w:rsidRPr="00CD054A">
        <w:rPr>
          <w:rFonts w:eastAsiaTheme="minorEastAsia"/>
          <w:b/>
          <w:bCs/>
          <w:iCs/>
          <w:sz w:val="22"/>
          <w:lang w:val="en-US"/>
        </w:rPr>
        <w:t>,</w:t>
      </w:r>
    </w:p>
    <w:p w14:paraId="4338219F"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not been initiated/shared, DL type A (type 1 at each channel) or type B (type 1 at a random channel and type 2 at the remaining channels) or UL mechanism (type 2 if condition is met; otherwise, type 1 at each channel) is reused.</w:t>
      </w:r>
    </w:p>
    <w:p w14:paraId="5B6E9C5D"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been initiated/shared, type 2 LBT is applied as in COT sharing procedure for a PSCCH/PSSCH transmission at a single RB-set.</w:t>
      </w:r>
    </w:p>
    <w:p w14:paraId="76E95A14"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4</w:t>
      </w:r>
      <w:r w:rsidRPr="00CD054A">
        <w:rPr>
          <w:rFonts w:eastAsiaTheme="minorEastAsia"/>
          <w:b/>
          <w:sz w:val="22"/>
          <w:u w:val="single"/>
          <w:lang w:val="en-US"/>
        </w:rPr>
        <w:t>:</w:t>
      </w:r>
    </w:p>
    <w:p w14:paraId="7131B450"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r w:rsidRPr="00CD054A">
        <w:rPr>
          <w:rFonts w:eastAsiaTheme="minorEastAsia"/>
          <w:b/>
          <w:bCs/>
          <w:iCs/>
          <w:sz w:val="22"/>
          <w:lang w:val="en-US"/>
        </w:rPr>
        <w:t>CWmax,p</w:t>
      </w:r>
      <w:proofErr w:type="spell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01527D1D"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22</w:t>
      </w:r>
      <w:r w:rsidRPr="00CD054A">
        <w:rPr>
          <w:rFonts w:eastAsiaTheme="minorEastAsia"/>
          <w:b/>
          <w:sz w:val="22"/>
          <w:u w:val="single"/>
          <w:lang w:val="en-US"/>
        </w:rPr>
        <w:t>:</w:t>
      </w:r>
    </w:p>
    <w:p w14:paraId="54967263"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Study the following options to avoid a case where LBT starting timing is earlier than the corresponding resource selection timing.</w:t>
      </w:r>
    </w:p>
    <w:p w14:paraId="2AAF2A4A"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1: LBT duration is determined firstly and then resource allocation corresponding to the LBT duration is performed</w:t>
      </w:r>
    </w:p>
    <w:p w14:paraId="1CF63486"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2: resource is selected firstly and then LBT duration is adjusted based on timing of the selected resource</w:t>
      </w:r>
    </w:p>
    <w:p w14:paraId="2C49B1C7"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 resource reselection is performed when LBT starting timing is prior to the corresponding resource selection trigging timing</w:t>
      </w:r>
    </w:p>
    <w:p w14:paraId="4D59BCD3"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5</w:t>
      </w:r>
      <w:r w:rsidRPr="00CD054A">
        <w:rPr>
          <w:rFonts w:eastAsiaTheme="minorEastAsia"/>
          <w:b/>
          <w:sz w:val="22"/>
          <w:u w:val="single"/>
          <w:lang w:val="en-US"/>
        </w:rPr>
        <w:t>:</w:t>
      </w:r>
    </w:p>
    <w:p w14:paraId="06ADBA9B" w14:textId="77777777" w:rsidR="00B62B3E" w:rsidRPr="00CD054A" w:rsidRDefault="00B62B3E" w:rsidP="00B62B3E">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a single UE, there is a case where LBT duration for the 2nd TX is overlapped with the 1st TX in a different COT.</w:t>
      </w:r>
    </w:p>
    <w:p w14:paraId="51DC7884"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23</w:t>
      </w:r>
      <w:r w:rsidRPr="00CD054A">
        <w:rPr>
          <w:rFonts w:eastAsiaTheme="minorEastAsia"/>
          <w:b/>
          <w:sz w:val="22"/>
          <w:u w:val="single"/>
          <w:lang w:val="en-US"/>
        </w:rPr>
        <w:t>:</w:t>
      </w:r>
    </w:p>
    <w:p w14:paraId="1208403D" w14:textId="77777777" w:rsidR="00B62B3E" w:rsidRPr="00CD054A" w:rsidRDefault="00B62B3E" w:rsidP="00B62B3E">
      <w:pPr>
        <w:numPr>
          <w:ilvl w:val="0"/>
          <w:numId w:val="9"/>
        </w:numPr>
        <w:spacing w:before="50" w:afterLines="50" w:after="120"/>
        <w:rPr>
          <w:rFonts w:eastAsiaTheme="minorEastAsia"/>
          <w:i/>
          <w:sz w:val="22"/>
          <w:lang w:val="en-US"/>
        </w:rPr>
      </w:pPr>
      <w:r w:rsidRPr="00CD054A">
        <w:rPr>
          <w:rFonts w:eastAsiaTheme="minorEastAsia"/>
          <w:b/>
          <w:bCs/>
          <w:iCs/>
          <w:sz w:val="22"/>
          <w:lang w:val="en-US"/>
        </w:rPr>
        <w:t>Study the following options to handle the case where LBT duration for a TX is overlapped with the previous TX in a different COT.</w:t>
      </w:r>
    </w:p>
    <w:p w14:paraId="6195274B"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1: LBT back-off count mechanism is modified</w:t>
      </w:r>
    </w:p>
    <w:p w14:paraId="32115EDC"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2: the UE assumes the LBT is failed due to the previous TX</w:t>
      </w:r>
    </w:p>
    <w:p w14:paraId="5F70E600"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 resource allocation is performed such that the situation does not occur</w:t>
      </w:r>
    </w:p>
    <w:p w14:paraId="7A0673BA"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6</w:t>
      </w:r>
      <w:r w:rsidRPr="00CD054A">
        <w:rPr>
          <w:rFonts w:eastAsiaTheme="minorEastAsia"/>
          <w:b/>
          <w:sz w:val="22"/>
          <w:u w:val="single"/>
          <w:lang w:val="en-US"/>
        </w:rPr>
        <w:t>:</w:t>
      </w:r>
    </w:p>
    <w:p w14:paraId="6492A63F" w14:textId="77777777" w:rsidR="00B62B3E" w:rsidRPr="00CD054A" w:rsidRDefault="00B62B3E" w:rsidP="00B62B3E">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different UEs, there is a case where LBT duration for UE-B’s TX is overlapped with UE-A’s TX in a different COT.</w:t>
      </w:r>
    </w:p>
    <w:p w14:paraId="6900AC81"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24</w:t>
      </w:r>
      <w:r w:rsidRPr="00CD054A">
        <w:rPr>
          <w:rFonts w:eastAsiaTheme="minorEastAsia"/>
          <w:b/>
          <w:sz w:val="22"/>
          <w:u w:val="single"/>
          <w:lang w:val="en-US"/>
        </w:rPr>
        <w:t>:</w:t>
      </w:r>
    </w:p>
    <w:p w14:paraId="59E6C719" w14:textId="77777777" w:rsidR="00B62B3E" w:rsidRPr="00CD054A" w:rsidRDefault="00B62B3E" w:rsidP="00B62B3E">
      <w:pPr>
        <w:numPr>
          <w:ilvl w:val="0"/>
          <w:numId w:val="9"/>
        </w:numPr>
        <w:spacing w:before="50" w:afterLines="50" w:after="120"/>
        <w:rPr>
          <w:rFonts w:eastAsiaTheme="minorEastAsia"/>
          <w:i/>
          <w:sz w:val="22"/>
          <w:lang w:val="en-US"/>
        </w:rPr>
      </w:pPr>
      <w:r w:rsidRPr="00CD054A">
        <w:rPr>
          <w:rFonts w:eastAsiaTheme="minorEastAsia"/>
          <w:b/>
          <w:bCs/>
          <w:iCs/>
          <w:sz w:val="22"/>
          <w:lang w:val="en-US"/>
        </w:rPr>
        <w:t>Study the following options to handle the case where LBT duration for UE-B’s TX is overlapped with UE-A’s TX in a different COT.</w:t>
      </w:r>
    </w:p>
    <w:p w14:paraId="0570FC0D"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1: When UE-B detects a busy LBT-sensing slot,</w:t>
      </w:r>
    </w:p>
    <w:p w14:paraId="5A823CC3" w14:textId="77777777" w:rsidR="00B62B3E" w:rsidRPr="00CD054A" w:rsidRDefault="00B62B3E" w:rsidP="00B62B3E">
      <w:pPr>
        <w:numPr>
          <w:ilvl w:val="2"/>
          <w:numId w:val="9"/>
        </w:numPr>
        <w:spacing w:before="50" w:afterLines="50" w:after="120"/>
        <w:rPr>
          <w:rFonts w:eastAsiaTheme="minorEastAsia"/>
          <w:b/>
          <w:bCs/>
          <w:iCs/>
          <w:sz w:val="22"/>
          <w:lang w:val="en-US"/>
        </w:rPr>
      </w:pPr>
      <w:r w:rsidRPr="00CD054A">
        <w:rPr>
          <w:rFonts w:eastAsiaTheme="minorEastAsia"/>
          <w:b/>
          <w:bCs/>
          <w:iCs/>
          <w:sz w:val="22"/>
          <w:lang w:val="en-US"/>
        </w:rPr>
        <w:t>if UE-A’s SL TX is detected, UE follows behavior for two non-contiguous TXs of a single UEs</w:t>
      </w:r>
    </w:p>
    <w:p w14:paraId="5161EDF7" w14:textId="77777777" w:rsidR="00B62B3E" w:rsidRPr="00CD054A" w:rsidRDefault="00B62B3E" w:rsidP="00B62B3E">
      <w:pPr>
        <w:numPr>
          <w:ilvl w:val="2"/>
          <w:numId w:val="9"/>
        </w:numPr>
        <w:spacing w:before="50" w:afterLines="50" w:after="120"/>
        <w:rPr>
          <w:rFonts w:eastAsiaTheme="minorEastAsia"/>
          <w:b/>
          <w:bCs/>
          <w:iCs/>
          <w:sz w:val="22"/>
          <w:lang w:val="en-US"/>
        </w:rPr>
      </w:pPr>
      <w:r w:rsidRPr="00CD054A">
        <w:rPr>
          <w:rFonts w:eastAsiaTheme="minorEastAsia"/>
          <w:b/>
          <w:bCs/>
          <w:iCs/>
          <w:sz w:val="22"/>
          <w:lang w:val="en-US"/>
        </w:rPr>
        <w:t>otherwise, UE-B assumes the LBT is failed</w:t>
      </w:r>
    </w:p>
    <w:p w14:paraId="34F2F080"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Option 2: UE-B assumes the LBT is failed</w:t>
      </w:r>
    </w:p>
    <w:p w14:paraId="67013B2F"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 resource allocation is performed such that the situation does not occur</w:t>
      </w:r>
    </w:p>
    <w:p w14:paraId="7A61B774" w14:textId="77777777" w:rsidR="00B62B3E" w:rsidRPr="00CD054A" w:rsidRDefault="00B62B3E" w:rsidP="00B62B3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25</w:t>
      </w:r>
      <w:r w:rsidRPr="00CD054A">
        <w:rPr>
          <w:rFonts w:eastAsiaTheme="minorEastAsia"/>
          <w:b/>
          <w:sz w:val="22"/>
          <w:u w:val="single"/>
          <w:lang w:val="en-US"/>
        </w:rPr>
        <w:t>:</w:t>
      </w:r>
    </w:p>
    <w:p w14:paraId="11C7D94D" w14:textId="77777777" w:rsidR="00B62B3E" w:rsidRPr="00CD054A" w:rsidRDefault="00B62B3E" w:rsidP="00B62B3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3AE811B3"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gNB configures/indicates neither LBT type nor CAPC for SL TXs.</w:t>
      </w:r>
    </w:p>
    <w:p w14:paraId="73FBD8BD"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detects information relevant to UE-to-UE COT sharing; i.e., UE performs sensing/RX even within SL DRX inactive time.</w:t>
      </w:r>
    </w:p>
    <w:p w14:paraId="1FB6CD43" w14:textId="77777777" w:rsidR="00B62B3E" w:rsidRPr="00CD054A" w:rsidRDefault="00B62B3E" w:rsidP="00B62B3E">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reports NACK when, due to LBT failure, the UE does not transmit a PSSCH in any of the resources provided by DG or, for a CG, in any of the resources provided in a single period and for which the UE is provided a PUCCH resource to report HARQ-ACK.</w:t>
      </w:r>
    </w:p>
    <w:p w14:paraId="4863DE59" w14:textId="4537E15C" w:rsidR="00230A68" w:rsidRPr="00B62B3E" w:rsidRDefault="00230A68" w:rsidP="00230A68">
      <w:pPr>
        <w:spacing w:before="50" w:afterLines="50" w:after="120"/>
        <w:jc w:val="both"/>
        <w:rPr>
          <w:rFonts w:eastAsiaTheme="minorEastAsia"/>
          <w:sz w:val="22"/>
          <w:lang w:val="en-US"/>
        </w:rPr>
      </w:pPr>
    </w:p>
    <w:p w14:paraId="0BCD6C07" w14:textId="77777777" w:rsidR="00C04524" w:rsidRPr="00CD054A"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7F78590D" w:rsidR="00E47439" w:rsidRPr="00CD054A"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CC2817" w:rsidRPr="00CD054A">
        <w:rPr>
          <w:rFonts w:eastAsia="SimSun"/>
          <w:sz w:val="22"/>
          <w:lang w:val="en-US" w:eastAsia="zh-CN"/>
        </w:rPr>
        <w:t>1</w:t>
      </w:r>
      <w:r w:rsidRPr="00CD054A">
        <w:rPr>
          <w:rFonts w:eastAsia="SimSun"/>
          <w:sz w:val="22"/>
          <w:lang w:val="en-US" w:eastAsia="zh-CN"/>
        </w:rPr>
        <w:t xml:space="preserve"> meeting,</w:t>
      </w:r>
      <w:r w:rsidRPr="00CD054A">
        <w:rPr>
          <w:rFonts w:eastAsia="SimSun"/>
          <w:sz w:val="22"/>
          <w:lang w:val="en-US" w:eastAsia="zh-CN"/>
        </w:rPr>
        <w:tab/>
        <w:t>chair’s notes</w:t>
      </w:r>
    </w:p>
    <w:sectPr w:rsidR="00E47439" w:rsidRPr="00CD054A">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8CBF" w14:textId="77777777" w:rsidR="00F435FC" w:rsidRDefault="00F435FC">
      <w:r>
        <w:separator/>
      </w:r>
    </w:p>
  </w:endnote>
  <w:endnote w:type="continuationSeparator" w:id="0">
    <w:p w14:paraId="1AE661BB" w14:textId="77777777" w:rsidR="00F435FC" w:rsidRDefault="00F435FC">
      <w:r>
        <w:continuationSeparator/>
      </w:r>
    </w:p>
  </w:endnote>
  <w:endnote w:type="continuationNotice" w:id="1">
    <w:p w14:paraId="1C1B7AEF" w14:textId="77777777" w:rsidR="00F435FC" w:rsidRDefault="00F43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23C5" w14:textId="77777777" w:rsidR="00F435FC" w:rsidRDefault="00F435FC">
      <w:r>
        <w:separator/>
      </w:r>
    </w:p>
  </w:footnote>
  <w:footnote w:type="continuationSeparator" w:id="0">
    <w:p w14:paraId="453AE4FE" w14:textId="77777777" w:rsidR="00F435FC" w:rsidRDefault="00F435FC">
      <w:r>
        <w:continuationSeparator/>
      </w:r>
    </w:p>
  </w:footnote>
  <w:footnote w:type="continuationNotice" w:id="1">
    <w:p w14:paraId="7D028E86" w14:textId="77777777" w:rsidR="00F435FC" w:rsidRDefault="00F435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3"/>
  </w:num>
  <w:num w:numId="3" w16cid:durableId="563224237">
    <w:abstractNumId w:val="9"/>
  </w:num>
  <w:num w:numId="4" w16cid:durableId="497964561">
    <w:abstractNumId w:val="6"/>
  </w:num>
  <w:num w:numId="5" w16cid:durableId="673269574">
    <w:abstractNumId w:val="15"/>
  </w:num>
  <w:num w:numId="6" w16cid:durableId="1204949447">
    <w:abstractNumId w:val="11"/>
  </w:num>
  <w:num w:numId="7" w16cid:durableId="1613126508">
    <w:abstractNumId w:val="8"/>
  </w:num>
  <w:num w:numId="8" w16cid:durableId="761728095">
    <w:abstractNumId w:val="4"/>
  </w:num>
  <w:num w:numId="9" w16cid:durableId="529533581">
    <w:abstractNumId w:val="12"/>
  </w:num>
  <w:num w:numId="10" w16cid:durableId="730080632">
    <w:abstractNumId w:val="2"/>
  </w:num>
  <w:num w:numId="11" w16cid:durableId="642278523">
    <w:abstractNumId w:val="14"/>
  </w:num>
  <w:num w:numId="12" w16cid:durableId="212279696">
    <w:abstractNumId w:val="10"/>
  </w:num>
  <w:num w:numId="13" w16cid:durableId="1712888">
    <w:abstractNumId w:val="1"/>
  </w:num>
  <w:num w:numId="14" w16cid:durableId="283922706">
    <w:abstractNumId w:val="7"/>
  </w:num>
  <w:num w:numId="15" w16cid:durableId="242223503">
    <w:abstractNumId w:val="3"/>
  </w:num>
  <w:num w:numId="16" w16cid:durableId="12708902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471"/>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04F"/>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9FB"/>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E79"/>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5B2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3D3"/>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BF4"/>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4BF5"/>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1E3"/>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3EB2"/>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165C"/>
    <w:rsid w:val="00B616D5"/>
    <w:rsid w:val="00B619F7"/>
    <w:rsid w:val="00B61B71"/>
    <w:rsid w:val="00B61B7F"/>
    <w:rsid w:val="00B61DD7"/>
    <w:rsid w:val="00B61DDC"/>
    <w:rsid w:val="00B621D5"/>
    <w:rsid w:val="00B62A6A"/>
    <w:rsid w:val="00B62B3E"/>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8BC"/>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79D"/>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975"/>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30305</TotalTime>
  <Pages>23</Pages>
  <Words>9366</Words>
  <Characters>53390</Characters>
  <Application>Microsoft Office Word</Application>
  <DocSecurity>0</DocSecurity>
  <Lines>444</Lines>
  <Paragraphs>125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1798</cp:revision>
  <cp:lastPrinted>2016-09-21T11:03:00Z</cp:lastPrinted>
  <dcterms:created xsi:type="dcterms:W3CDTF">2019-02-15T07:05:00Z</dcterms:created>
  <dcterms:modified xsi:type="dcterms:W3CDTF">2023-02-17T05:39:00Z</dcterms:modified>
</cp:coreProperties>
</file>